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313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6812"/>
        <w:gridCol w:w="1558"/>
      </w:tblGrid>
      <w:tr w14:paraId="674A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02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rebuchet MS" w:hAnsi="Trebuchet MS" w:cs="Arial"/>
                <w:b/>
                <w:sz w:val="24"/>
                <w:szCs w:val="24"/>
              </w:rPr>
            </w:pPr>
            <w:r>
              <w:rPr>
                <w:rFonts w:hint="eastAsia" w:ascii="Trebuchet MS" w:hAnsi="Trebuchet MS"/>
                <w:sz w:val="24"/>
                <w:szCs w:val="24"/>
                <w:lang w:val="ro-RO" w:eastAsia="ro-RO"/>
              </w:rPr>
              <w:drawing>
                <wp:inline distT="0" distB="0" distL="0" distR="0">
                  <wp:extent cx="770890" cy="695960"/>
                  <wp:effectExtent l="0" t="0" r="6350" b="508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90" cy="695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9C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rebuchet MS" w:hAnsi="Trebuchet MS" w:cs="Tahoma"/>
                <w:b/>
                <w:sz w:val="24"/>
                <w:szCs w:val="24"/>
              </w:rPr>
            </w:pPr>
            <w:r>
              <w:rPr>
                <w:rFonts w:hint="eastAsia" w:ascii="Trebuchet MS" w:hAnsi="Trebuchet MS" w:cs="Tahoma"/>
                <w:b/>
                <w:sz w:val="24"/>
                <w:szCs w:val="24"/>
              </w:rPr>
              <w:t>ROMANIA</w:t>
            </w:r>
          </w:p>
          <w:p w14:paraId="6C8EA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rebuchet MS" w:hAnsi="Trebuchet MS" w:cs="Tahoma"/>
                <w:b/>
                <w:sz w:val="24"/>
                <w:szCs w:val="24"/>
              </w:rPr>
            </w:pPr>
            <w:r>
              <w:rPr>
                <w:rFonts w:hint="eastAsia" w:ascii="Trebuchet MS" w:hAnsi="Trebuchet MS" w:cs="Tahoma"/>
                <w:b/>
                <w:sz w:val="24"/>
                <w:szCs w:val="24"/>
              </w:rPr>
              <w:t>JUDETUL IALOMITA</w:t>
            </w:r>
          </w:p>
          <w:p w14:paraId="38D45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rebuchet MS" w:hAnsi="Trebuchet MS" w:cs="Tahoma"/>
                <w:b/>
                <w:sz w:val="24"/>
                <w:szCs w:val="24"/>
              </w:rPr>
            </w:pPr>
            <w:r>
              <w:rPr>
                <w:rFonts w:hint="eastAsia" w:ascii="Trebuchet MS" w:hAnsi="Trebuchet MS" w:cs="Tahoma"/>
                <w:b/>
                <w:sz w:val="24"/>
                <w:szCs w:val="24"/>
              </w:rPr>
              <w:t>CONSILIUL LOCAL AL</w:t>
            </w:r>
          </w:p>
          <w:p w14:paraId="45185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rebuchet MS" w:hAnsi="Trebuchet MS" w:cs="Arial"/>
                <w:b/>
                <w:sz w:val="24"/>
                <w:szCs w:val="24"/>
              </w:rPr>
            </w:pPr>
            <w:r>
              <w:rPr>
                <w:rFonts w:hint="eastAsia" w:ascii="Trebuchet MS" w:hAnsi="Trebuchet MS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94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rebuchet MS" w:hAnsi="Trebuchet MS" w:cs="Arial"/>
                <w:b/>
                <w:sz w:val="24"/>
                <w:szCs w:val="24"/>
              </w:rPr>
            </w:pPr>
          </w:p>
          <w:p w14:paraId="7175444C">
            <w:pPr>
              <w:keepNext w:val="0"/>
              <w:keepLines w:val="0"/>
              <w:widowControl/>
              <w:suppressLineNumbers w:val="0"/>
              <w:spacing w:before="0" w:beforeAutospacing="0" w:after="120" w:afterAutospacing="0" w:line="100" w:lineRule="atLeast"/>
              <w:ind w:left="0" w:right="0"/>
              <w:rPr>
                <w:rFonts w:hint="eastAsia" w:ascii="Tahoma" w:hAnsi="Tahoma" w:cs="Tahoma"/>
                <w:kern w:val="1"/>
                <w:sz w:val="24"/>
                <w:szCs w:val="24"/>
                <w:lang w:eastAsia="ar-SA"/>
              </w:rPr>
            </w:pPr>
            <w:r>
              <w:rPr>
                <w:rFonts w:hint="eastAsia" w:ascii="Tahoma" w:hAnsi="Tahoma" w:cs="Tahoma"/>
                <w:b/>
                <w:kern w:val="1"/>
                <w:sz w:val="24"/>
                <w:szCs w:val="24"/>
                <w:lang w:eastAsia="ar-SA"/>
              </w:rPr>
              <w:t xml:space="preserve">Nr. </w:t>
            </w:r>
            <w:r>
              <w:rPr>
                <w:rFonts w:hint="default" w:ascii="Tahoma" w:hAnsi="Tahoma" w:cs="Tahoma"/>
                <w:b/>
                <w:kern w:val="1"/>
                <w:sz w:val="24"/>
                <w:szCs w:val="24"/>
                <w:lang w:val="en-US" w:eastAsia="ar-SA"/>
              </w:rPr>
              <w:t>17</w:t>
            </w:r>
            <w:r>
              <w:rPr>
                <w:rFonts w:hint="eastAsia" w:ascii="Tahoma" w:hAnsi="Tahoma" w:cs="Tahoma"/>
                <w:kern w:val="1"/>
                <w:sz w:val="24"/>
                <w:szCs w:val="24"/>
                <w:lang w:eastAsia="ar-SA"/>
              </w:rPr>
              <w:t xml:space="preserve">  </w:t>
            </w:r>
            <w:r>
              <w:rPr>
                <w:rFonts w:hint="default" w:ascii="Tahoma" w:hAnsi="Tahoma" w:cs="Tahoma"/>
                <w:kern w:val="1"/>
                <w:sz w:val="24"/>
                <w:szCs w:val="24"/>
                <w:lang w:val="en-US" w:eastAsia="ar-SA"/>
              </w:rPr>
              <w:t>din</w:t>
            </w:r>
            <w:r>
              <w:rPr>
                <w:rFonts w:hint="eastAsia" w:ascii="Tahoma" w:hAnsi="Tahoma" w:cs="Tahoma"/>
                <w:kern w:val="1"/>
                <w:sz w:val="24"/>
                <w:szCs w:val="24"/>
                <w:lang w:eastAsia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256CEDB">
            <w:pPr>
              <w:keepNext w:val="0"/>
              <w:keepLines w:val="0"/>
              <w:widowControl/>
              <w:suppressLineNumbers w:val="0"/>
              <w:spacing w:before="0" w:beforeAutospacing="0" w:after="120" w:afterAutospacing="0" w:line="100" w:lineRule="atLeast"/>
              <w:ind w:left="0" w:right="0"/>
              <w:jc w:val="both"/>
              <w:rPr>
                <w:rFonts w:hint="eastAsia" w:ascii="Tahoma" w:hAnsi="Tahoma" w:cs="Tahoma"/>
                <w:b/>
                <w:sz w:val="28"/>
                <w:szCs w:val="28"/>
              </w:rPr>
            </w:pPr>
            <w:r>
              <w:rPr>
                <w:rFonts w:hint="default" w:ascii="Tahoma" w:hAnsi="Tahoma" w:cs="Tahoma"/>
                <w:kern w:val="1"/>
                <w:sz w:val="24"/>
                <w:szCs w:val="24"/>
                <w:lang w:val="en-US" w:eastAsia="ar-SA"/>
              </w:rPr>
              <w:t>28.</w:t>
            </w:r>
            <w:r>
              <w:rPr>
                <w:rFonts w:hint="default" w:ascii="Tahoma" w:hAnsi="Tahoma" w:cs="Tahoma"/>
                <w:kern w:val="1"/>
                <w:sz w:val="24"/>
                <w:szCs w:val="24"/>
                <w:lang w:val="ro-RO" w:eastAsia="ar-SA"/>
              </w:rPr>
              <w:t>02</w:t>
            </w:r>
            <w:r>
              <w:rPr>
                <w:rFonts w:hint="eastAsia" w:ascii="Tahoma" w:hAnsi="Tahoma" w:cs="Tahoma"/>
                <w:kern w:val="1"/>
                <w:sz w:val="24"/>
                <w:szCs w:val="24"/>
                <w:lang w:eastAsia="ar-SA"/>
              </w:rPr>
              <w:t>.202</w:t>
            </w:r>
            <w:r>
              <w:rPr>
                <w:rFonts w:hint="default" w:ascii="Tahoma" w:hAnsi="Tahoma" w:cs="Tahoma"/>
                <w:kern w:val="1"/>
                <w:sz w:val="24"/>
                <w:szCs w:val="24"/>
                <w:lang w:val="ro-RO" w:eastAsia="ar-SA"/>
              </w:rPr>
              <w:t>5</w:t>
            </w:r>
          </w:p>
        </w:tc>
      </w:tr>
    </w:tbl>
    <w:p w14:paraId="2D372B7F">
      <w:pPr>
        <w:spacing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14:paraId="34369D0C">
      <w:pPr>
        <w:spacing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14:paraId="5823F2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center"/>
        <w:textAlignment w:val="auto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H O T A R A R E</w:t>
      </w:r>
    </w:p>
    <w:p w14:paraId="1FDB6A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80" w:afterAutospacing="0" w:line="240" w:lineRule="auto"/>
        <w:ind w:left="0" w:right="0"/>
        <w:jc w:val="center"/>
        <w:textAlignment w:val="auto"/>
        <w:rPr>
          <w:rFonts w:hint="default" w:ascii="Tahoma" w:hAnsi="Tahoma" w:eastAsia="Tahoma" w:cs="Tahoma"/>
          <w:b/>
          <w:bCs/>
          <w:sz w:val="24"/>
          <w:szCs w:val="24"/>
          <w:lang w:val="ro"/>
        </w:rPr>
      </w:pPr>
      <w:r>
        <w:rPr>
          <w:rFonts w:hint="default" w:ascii="Tahoma" w:hAnsi="Tahoma" w:eastAsia="Tahoma" w:cs="Tahoma"/>
          <w:b/>
          <w:bCs/>
          <w:kern w:val="0"/>
          <w:sz w:val="24"/>
          <w:szCs w:val="24"/>
          <w:lang w:val="ro" w:eastAsia="zh-CN" w:bidi="ar"/>
        </w:rPr>
        <w:t>privind aprobarea taxelor pentru eliberarea certificatului de înregistrare a</w:t>
      </w:r>
    </w:p>
    <w:p w14:paraId="7A00A1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80" w:afterAutospacing="0" w:line="240" w:lineRule="auto"/>
        <w:ind w:left="0" w:right="0"/>
        <w:jc w:val="center"/>
        <w:textAlignment w:val="auto"/>
        <w:rPr>
          <w:rFonts w:hint="default" w:ascii="Tahoma" w:hAnsi="Tahoma" w:eastAsia="Tahoma" w:cs="Tahoma"/>
          <w:b/>
          <w:bCs/>
          <w:sz w:val="24"/>
          <w:szCs w:val="24"/>
          <w:lang w:val="ro"/>
        </w:rPr>
      </w:pPr>
      <w:r>
        <w:rPr>
          <w:rFonts w:hint="default" w:ascii="Tahoma" w:hAnsi="Tahoma" w:eastAsia="Tahoma" w:cs="Tahoma"/>
          <w:b/>
          <w:bCs/>
          <w:kern w:val="0"/>
          <w:sz w:val="24"/>
          <w:szCs w:val="24"/>
          <w:lang w:val="ro" w:eastAsia="zh-CN" w:bidi="ar"/>
        </w:rPr>
        <w:t>vehiculelor și a plăcuțelor de înmatriculare</w:t>
      </w:r>
    </w:p>
    <w:p w14:paraId="42EBC6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708" w:firstLine="708"/>
        <w:jc w:val="both"/>
        <w:textAlignment w:val="auto"/>
        <w:rPr>
          <w:rFonts w:ascii="Tahoma" w:hAnsi="Tahoma" w:cs="Tahoma"/>
          <w:sz w:val="24"/>
          <w:szCs w:val="24"/>
        </w:rPr>
      </w:pPr>
    </w:p>
    <w:p w14:paraId="6A907D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Consiliul local al comunei Andrasesti,judetul Ialomiţa</w:t>
      </w:r>
    </w:p>
    <w:p w14:paraId="0ADE02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Avand in vedere :</w:t>
      </w:r>
      <w:r>
        <w:rPr>
          <w:rFonts w:ascii="Tahoma" w:hAnsi="Tahoma" w:cs="Tahoma"/>
          <w:sz w:val="24"/>
          <w:szCs w:val="24"/>
        </w:rPr>
        <w:tab/>
      </w:r>
    </w:p>
    <w:p w14:paraId="20492C54">
      <w:pPr>
        <w:keepNext w:val="0"/>
        <w:keepLines w:val="0"/>
        <w:pageBreakBefore w:val="0"/>
        <w:widowControl/>
        <w:numPr>
          <w:ilvl w:val="0"/>
          <w:numId w:val="2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referatul de aprobare nr.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 448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din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.0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2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.202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5 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întocmit de primarul comunei Andrasesti;</w:t>
      </w:r>
    </w:p>
    <w:p w14:paraId="48D9B189">
      <w:pPr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- 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raportul nr.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427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din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.0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2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.202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5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 al opertorului rol din carul 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comunei Andrasesti;</w:t>
      </w:r>
    </w:p>
    <w:p w14:paraId="39743CB8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720" w:leftChars="0"/>
        <w:jc w:val="both"/>
        <w:textAlignment w:val="auto"/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</w:pP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In temeiul  prevederilor :</w:t>
      </w:r>
    </w:p>
    <w:p w14:paraId="0D0A76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0" w:leftChars="0" w:right="0"/>
        <w:jc w:val="both"/>
        <w:textAlignment w:val="auto"/>
        <w:rPr>
          <w:rFonts w:hint="default" w:ascii="Tahoma" w:hAnsi="Tahoma" w:eastAsia="Tahoma" w:cs="Tahoma"/>
          <w:sz w:val="24"/>
          <w:szCs w:val="24"/>
          <w:lang w:val="ro"/>
        </w:rPr>
      </w:pPr>
      <w:r>
        <w:rPr>
          <w:rFonts w:hint="default" w:ascii="Tahoma" w:hAnsi="Tahoma" w:eastAsia="Tahoma" w:cs="Tahoma"/>
          <w:kern w:val="0"/>
          <w:sz w:val="24"/>
          <w:szCs w:val="24"/>
          <w:lang w:val="ro" w:eastAsia="zh-CN" w:bidi="ar"/>
        </w:rPr>
        <w:t>Având în vedere:</w:t>
      </w:r>
    </w:p>
    <w:p w14:paraId="664E8E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0" w:leftChars="0" w:right="0"/>
        <w:jc w:val="both"/>
        <w:textAlignment w:val="auto"/>
        <w:rPr>
          <w:rFonts w:hint="default" w:ascii="Tahoma" w:hAnsi="Tahoma" w:eastAsia="Tahoma" w:cs="Tahoma"/>
          <w:sz w:val="24"/>
          <w:szCs w:val="24"/>
          <w:lang w:val="ro"/>
        </w:rPr>
      </w:pPr>
      <w:r>
        <w:rPr>
          <w:rFonts w:hint="default" w:ascii="Tahoma" w:hAnsi="Tahoma" w:eastAsia="Tahoma" w:cs="Tahoma"/>
          <w:kern w:val="0"/>
          <w:sz w:val="24"/>
          <w:szCs w:val="24"/>
          <w:lang w:val="ro" w:eastAsia="zh-CN" w:bidi="ar"/>
        </w:rPr>
        <w:t>- Prevederile hotărârii consiliului local nr.34/25.04.2024, prin care se stabilesc taxele și impozitele locale pentru anul 2025 la nivelul comunei Andrășești, județul Ialomița,</w:t>
      </w:r>
    </w:p>
    <w:p w14:paraId="075D56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0" w:leftChars="0" w:right="0"/>
        <w:jc w:val="both"/>
        <w:textAlignment w:val="auto"/>
        <w:rPr>
          <w:rFonts w:hint="default" w:ascii="Tahoma" w:hAnsi="Tahoma" w:eastAsia="Tahoma" w:cs="Tahoma"/>
          <w:sz w:val="24"/>
          <w:szCs w:val="24"/>
          <w:lang w:val="ro"/>
        </w:rPr>
      </w:pPr>
      <w:r>
        <w:rPr>
          <w:rFonts w:hint="default" w:ascii="Tahoma" w:hAnsi="Tahoma" w:eastAsia="Tahoma" w:cs="Tahoma"/>
          <w:kern w:val="0"/>
          <w:sz w:val="24"/>
          <w:szCs w:val="24"/>
          <w:lang w:val="ro" w:eastAsia="zh-CN" w:bidi="ar"/>
        </w:rPr>
        <w:t>- Prevederile hotărârii consiliului local  prin care se aprobă  regulamentul privind procedura pentru înregistrarea, evidența și radierea vehiculelor pentru care există obligativitatea înregistrării, depe raza administrativ-teritorială a U.A.T. Andrășești,</w:t>
      </w:r>
    </w:p>
    <w:p w14:paraId="245C81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0" w:leftChars="0" w:right="0"/>
        <w:jc w:val="both"/>
        <w:textAlignment w:val="auto"/>
        <w:rPr>
          <w:rFonts w:hint="default" w:ascii="Tahoma" w:hAnsi="Tahoma" w:eastAsia="Tahoma" w:cs="Tahoma"/>
          <w:sz w:val="24"/>
          <w:szCs w:val="24"/>
          <w:lang w:val="ro"/>
        </w:rPr>
      </w:pPr>
      <w:r>
        <w:rPr>
          <w:rFonts w:hint="default" w:ascii="Tahoma" w:hAnsi="Tahoma" w:eastAsia="Tahoma" w:cs="Tahoma"/>
          <w:kern w:val="0"/>
          <w:sz w:val="24"/>
          <w:szCs w:val="24"/>
          <w:lang w:val="ro" w:eastAsia="zh-CN" w:bidi="ar"/>
        </w:rPr>
        <w:t>- Prevederile art. 8, alin.1, lit. i și lit. j, art. 14, lit. c, art.15, alin.1, art.16, alin.2 din regulamentul privind procedura pentru înregistrarea, evidența și radierea vehiculelor pentru care există obligativitatea înregistrării, depe raza administrativ-teritorială a U.A.T. Andrășești,</w:t>
      </w:r>
    </w:p>
    <w:p w14:paraId="65574D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0" w:leftChars="0" w:right="0"/>
        <w:jc w:val="both"/>
        <w:textAlignment w:val="auto"/>
        <w:rPr>
          <w:rFonts w:hint="default" w:ascii="Tahoma" w:hAnsi="Tahoma" w:eastAsia="Tahoma" w:cs="Tahoma"/>
          <w:sz w:val="24"/>
          <w:szCs w:val="24"/>
          <w:lang w:val="ro"/>
        </w:rPr>
      </w:pPr>
      <w:r>
        <w:rPr>
          <w:rFonts w:hint="default" w:ascii="Tahoma" w:hAnsi="Tahoma" w:eastAsia="Tahoma" w:cs="Tahoma"/>
          <w:kern w:val="0"/>
          <w:sz w:val="24"/>
          <w:szCs w:val="24"/>
          <w:lang w:val="ro" w:eastAsia="zh-CN" w:bidi="ar"/>
        </w:rPr>
        <w:t>- Prevederile Legii nr. 227 din 8 septembrie 2015 privind Codul fiscal, cu modificările şi completările ulterioare;</w:t>
      </w:r>
    </w:p>
    <w:p w14:paraId="36548A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0" w:leftChars="0" w:right="0"/>
        <w:jc w:val="both"/>
        <w:textAlignment w:val="auto"/>
        <w:rPr>
          <w:rFonts w:hint="default" w:ascii="Tahoma" w:hAnsi="Tahoma" w:eastAsia="Tahoma" w:cs="Tahoma"/>
          <w:sz w:val="24"/>
          <w:szCs w:val="24"/>
          <w:lang w:val="ro"/>
        </w:rPr>
      </w:pPr>
      <w:r>
        <w:rPr>
          <w:rFonts w:hint="default" w:ascii="Tahoma" w:hAnsi="Tahoma" w:eastAsia="Tahoma" w:cs="Tahoma"/>
          <w:kern w:val="0"/>
          <w:sz w:val="24"/>
          <w:szCs w:val="24"/>
          <w:lang w:val="ro" w:eastAsia="zh-CN" w:bidi="ar"/>
        </w:rPr>
        <w:t>- Prevederile H.G. nr. 1 din 6 ianuarie 2016 pentru aprobarea Normelor metodologice de aplicare a Legii nr. 227 din 8 septembrie 2015 privind Codul fiscal, cu modificările şi completările ulterioare;</w:t>
      </w:r>
    </w:p>
    <w:p w14:paraId="3151AB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0" w:leftChars="0" w:right="0"/>
        <w:jc w:val="both"/>
        <w:textAlignment w:val="auto"/>
        <w:rPr>
          <w:rFonts w:hint="default" w:ascii="Tahoma" w:hAnsi="Tahoma" w:eastAsia="Tahoma" w:cs="Tahoma"/>
          <w:sz w:val="24"/>
          <w:szCs w:val="24"/>
          <w:lang w:val="ro"/>
        </w:rPr>
      </w:pPr>
      <w:r>
        <w:rPr>
          <w:rFonts w:hint="default" w:ascii="Tahoma" w:hAnsi="Tahoma" w:eastAsia="Tahoma" w:cs="Tahoma"/>
          <w:kern w:val="0"/>
          <w:sz w:val="24"/>
          <w:szCs w:val="24"/>
          <w:lang w:val="ro" w:eastAsia="zh-CN" w:bidi="ar"/>
        </w:rPr>
        <w:t>- Prevederile art. 7 din Legea nr. 52 din 21 ianuarie 2003 privind transparenţa decizională in administraţia publică, republicată, cu modificările şi completările ulterioare;</w:t>
      </w:r>
    </w:p>
    <w:p w14:paraId="59C445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720" w:leftChars="0" w:right="0"/>
        <w:jc w:val="both"/>
        <w:textAlignment w:val="auto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hint="default" w:ascii="Tahoma" w:hAnsi="Tahoma" w:eastAsia="Tahoma" w:cs="Tahoma"/>
          <w:kern w:val="0"/>
          <w:sz w:val="24"/>
          <w:szCs w:val="24"/>
          <w:lang w:val="ro" w:eastAsia="zh-CN" w:bidi="ar"/>
        </w:rPr>
        <w:t>- Prevederile Legii nr. 24 din 27 martie 2000 privind normele de tehnică legislativă pentru elaborarea actelor normative, republicată,cu modificările şi completările ulterioare</w:t>
      </w:r>
    </w:p>
    <w:p w14:paraId="27A2FCDC">
      <w:pPr>
        <w:pStyle w:val="2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840" w:leftChars="0"/>
        <w:jc w:val="both"/>
        <w:textAlignment w:val="auto"/>
        <w:rPr>
          <w:rFonts w:ascii="Tahoma" w:hAnsi="Tahoma" w:cs="Tahoma"/>
          <w:sz w:val="24"/>
        </w:rPr>
      </w:pPr>
      <w:r>
        <w:rPr>
          <w:rFonts w:ascii="Tahoma" w:hAnsi="Tahoma" w:cs="Tahoma"/>
          <w:b/>
          <w:sz w:val="24"/>
        </w:rPr>
        <w:t>În temeiul art. 196 alin. (1) lit. a) din O.U.G. nr. 57/2019 privind Codul administrativ, cu modificările și completările ulterioare</w:t>
      </w:r>
      <w:r>
        <w:rPr>
          <w:rFonts w:ascii="Tahoma" w:hAnsi="Tahoma" w:cs="Tahoma"/>
          <w:sz w:val="24"/>
        </w:rPr>
        <w:t>;</w:t>
      </w:r>
    </w:p>
    <w:p w14:paraId="32CB427D">
      <w:pPr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H O T Ă R A Ș T E:</w:t>
      </w:r>
    </w:p>
    <w:p w14:paraId="6C4D2F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80" w:afterAutospacing="0" w:line="240" w:lineRule="auto"/>
        <w:ind w:left="0" w:right="0" w:firstLine="720" w:firstLineChars="0"/>
        <w:jc w:val="both"/>
        <w:textAlignment w:val="auto"/>
        <w:rPr>
          <w:rFonts w:hint="default" w:ascii="Tahoma" w:hAnsi="Tahoma" w:eastAsia="Tahoma" w:cs="Tahoma"/>
          <w:sz w:val="24"/>
          <w:szCs w:val="24"/>
          <w:lang w:val="ro"/>
        </w:rPr>
      </w:pPr>
      <w:r>
        <w:rPr>
          <w:rFonts w:ascii="Tahoma" w:hAnsi="Tahoma" w:cs="Tahoma"/>
          <w:b/>
          <w:bCs/>
          <w:u w:val="single"/>
        </w:rPr>
        <w:t>Art</w:t>
      </w:r>
      <w:r>
        <w:rPr>
          <w:rFonts w:hint="default" w:ascii="Tahoma" w:hAnsi="Tahoma" w:cs="Tahoma"/>
          <w:b/>
          <w:bCs/>
          <w:u w:val="single"/>
          <w:lang w:val="en-US"/>
        </w:rPr>
        <w:t>. 1</w:t>
      </w:r>
      <w:r>
        <w:rPr>
          <w:rFonts w:ascii="Tahoma" w:hAnsi="Tahoma" w:cs="Tahoma"/>
          <w:b/>
          <w:bCs/>
          <w:u w:val="single"/>
        </w:rPr>
        <w:t>.</w:t>
      </w:r>
      <w:r>
        <w:rPr>
          <w:rFonts w:ascii="Tahoma" w:hAnsi="Tahoma" w:cs="Tahoma"/>
          <w:bCs/>
        </w:rPr>
        <w:t xml:space="preserve"> – </w:t>
      </w:r>
      <w:r>
        <w:rPr>
          <w:rFonts w:hint="default" w:ascii="Tahoma" w:hAnsi="Tahoma" w:eastAsia="Tahoma" w:cs="Tahoma"/>
          <w:kern w:val="0"/>
          <w:sz w:val="24"/>
          <w:szCs w:val="24"/>
          <w:lang w:val="ro" w:eastAsia="zh-CN" w:bidi="ar"/>
        </w:rPr>
        <w:t>. Se aprobă pentru anul 202</w:t>
      </w:r>
      <w:r>
        <w:rPr>
          <w:rFonts w:hint="default" w:ascii="Tahoma" w:hAnsi="Tahoma" w:eastAsia="Tahoma" w:cs="Tahoma"/>
          <w:kern w:val="0"/>
          <w:sz w:val="24"/>
          <w:szCs w:val="24"/>
          <w:lang w:val="en-US" w:eastAsia="zh-CN" w:bidi="ar"/>
        </w:rPr>
        <w:t>5</w:t>
      </w:r>
      <w:r>
        <w:rPr>
          <w:rFonts w:hint="default" w:ascii="Tahoma" w:hAnsi="Tahoma" w:eastAsia="Tahoma" w:cs="Tahoma"/>
          <w:kern w:val="0"/>
          <w:sz w:val="24"/>
          <w:szCs w:val="24"/>
          <w:lang w:val="ro" w:eastAsia="zh-CN" w:bidi="ar"/>
        </w:rPr>
        <w:t xml:space="preserve"> taxele pentru eliberarea certificatului de</w:t>
      </w:r>
    </w:p>
    <w:p w14:paraId="630F7B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80" w:afterAutospacing="0" w:line="240" w:lineRule="auto"/>
        <w:ind w:left="0" w:right="0"/>
        <w:jc w:val="both"/>
        <w:textAlignment w:val="auto"/>
        <w:rPr>
          <w:rFonts w:hint="default" w:ascii="Tahoma" w:hAnsi="Tahoma" w:eastAsia="Tahoma" w:cs="Tahoma"/>
          <w:sz w:val="24"/>
          <w:szCs w:val="24"/>
          <w:lang w:val="ro"/>
        </w:rPr>
      </w:pPr>
      <w:r>
        <w:rPr>
          <w:rFonts w:hint="default" w:ascii="Tahoma" w:hAnsi="Tahoma" w:eastAsia="Tahoma" w:cs="Tahoma"/>
          <w:kern w:val="0"/>
          <w:sz w:val="24"/>
          <w:szCs w:val="24"/>
          <w:lang w:val="ro" w:eastAsia="zh-CN" w:bidi="ar"/>
        </w:rPr>
        <w:t>înregistrare a vehiculelor și a plăcuțelor de înmatriculare, după cum urmează:</w:t>
      </w:r>
    </w:p>
    <w:p w14:paraId="4C7F66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80" w:afterAutospacing="0" w:line="240" w:lineRule="auto"/>
        <w:ind w:left="0" w:right="0"/>
        <w:jc w:val="both"/>
        <w:textAlignment w:val="auto"/>
        <w:rPr>
          <w:rFonts w:hint="default" w:ascii="Tahoma" w:hAnsi="Tahoma" w:eastAsia="Tahoma" w:cs="Tahoma"/>
          <w:kern w:val="0"/>
          <w:sz w:val="24"/>
          <w:szCs w:val="24"/>
          <w:lang w:val="ro" w:eastAsia="zh-CN" w:bidi="ar"/>
        </w:rPr>
      </w:pPr>
      <w:r>
        <w:rPr>
          <w:rFonts w:hint="default" w:ascii="Tahoma" w:hAnsi="Tahoma" w:eastAsia="Tahoma" w:cs="Tahoma"/>
          <w:kern w:val="0"/>
          <w:sz w:val="24"/>
          <w:szCs w:val="24"/>
          <w:lang w:val="ro" w:eastAsia="zh-CN" w:bidi="ar"/>
        </w:rPr>
        <w:t xml:space="preserve">- </w:t>
      </w:r>
      <w:r>
        <w:rPr>
          <w:rFonts w:hint="default" w:ascii="Tahoma" w:hAnsi="Tahoma" w:eastAsia="Tahoma" w:cs="Tahoma"/>
          <w:kern w:val="0"/>
          <w:sz w:val="24"/>
          <w:szCs w:val="24"/>
          <w:lang w:val="en-US" w:eastAsia="zh-CN" w:bidi="ar"/>
        </w:rPr>
        <w:t>55</w:t>
      </w:r>
      <w:r>
        <w:rPr>
          <w:rFonts w:hint="default" w:ascii="Tahoma" w:hAnsi="Tahoma" w:eastAsia="Tahoma" w:cs="Tahoma"/>
          <w:kern w:val="0"/>
          <w:sz w:val="24"/>
          <w:szCs w:val="24"/>
          <w:lang w:val="ro" w:eastAsia="zh-CN" w:bidi="ar"/>
        </w:rPr>
        <w:t xml:space="preserve"> lei buc - taxa pentru eliberarea plăcuțelor pentru tractoare,autovehicule;</w:t>
      </w:r>
    </w:p>
    <w:p w14:paraId="66A429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ind w:firstLine="720" w:firstLineChars="0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>Art. 2</w:t>
      </w:r>
      <w:r>
        <w:rPr>
          <w:rFonts w:ascii="Tahoma" w:hAnsi="Tahoma" w:cs="Tahoma"/>
          <w:sz w:val="24"/>
          <w:szCs w:val="24"/>
        </w:rPr>
        <w:t xml:space="preserve">. 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- </w:t>
      </w:r>
      <w:r>
        <w:rPr>
          <w:rFonts w:ascii="Tahoma" w:hAnsi="Tahoma" w:cs="Tahoma"/>
          <w:sz w:val="24"/>
          <w:szCs w:val="24"/>
        </w:rPr>
        <w:t>Cu aducerea la îndeplinire a prevederilor prezentei hotărâri se încredinţează</w:t>
      </w:r>
    </w:p>
    <w:p w14:paraId="0583F1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Primarul comunei </w:t>
      </w:r>
      <w:r>
        <w:rPr>
          <w:rFonts w:hint="default" w:ascii="Tahoma" w:hAnsi="Tahoma" w:cs="Tahoma"/>
          <w:sz w:val="24"/>
          <w:szCs w:val="24"/>
          <w:lang w:val="en-US"/>
        </w:rPr>
        <w:t>Andrasesti</w:t>
      </w:r>
      <w:r>
        <w:rPr>
          <w:rFonts w:ascii="Tahoma" w:hAnsi="Tahoma" w:cs="Tahoma"/>
          <w:sz w:val="24"/>
          <w:szCs w:val="24"/>
        </w:rPr>
        <w:t xml:space="preserve"> prin Compartimentul taxe si impozite.</w:t>
      </w:r>
    </w:p>
    <w:p w14:paraId="6CF496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ind w:firstLine="720" w:firstLineChars="0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>Art .3</w:t>
      </w:r>
      <w:r>
        <w:rPr>
          <w:rFonts w:ascii="Tahoma" w:hAnsi="Tahoma" w:cs="Tahoma"/>
          <w:sz w:val="24"/>
          <w:szCs w:val="24"/>
        </w:rPr>
        <w:t xml:space="preserve">. 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-</w:t>
      </w:r>
      <w:r>
        <w:rPr>
          <w:rFonts w:ascii="Tahoma" w:hAnsi="Tahoma" w:cs="Tahoma"/>
          <w:sz w:val="24"/>
          <w:szCs w:val="24"/>
        </w:rPr>
        <w:t>Prezenta hotarare se comunica cu :</w:t>
      </w:r>
    </w:p>
    <w:p w14:paraId="5DE82D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ind w:left="2160" w:leftChars="0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Institutia Prefectului, judetul </w:t>
      </w:r>
      <w:r>
        <w:rPr>
          <w:rFonts w:hint="default" w:ascii="Tahoma" w:hAnsi="Tahoma" w:cs="Tahoma"/>
          <w:sz w:val="24"/>
          <w:szCs w:val="24"/>
          <w:lang w:val="en-US"/>
        </w:rPr>
        <w:t>Ialomita</w:t>
      </w:r>
      <w:r>
        <w:rPr>
          <w:rFonts w:ascii="Tahoma" w:hAnsi="Tahoma" w:cs="Tahoma"/>
          <w:sz w:val="24"/>
          <w:szCs w:val="24"/>
        </w:rPr>
        <w:t>;</w:t>
      </w:r>
    </w:p>
    <w:p w14:paraId="15E646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ind w:left="2160" w:leftChars="0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Primarul comunei </w:t>
      </w:r>
      <w:r>
        <w:rPr>
          <w:rFonts w:hint="default" w:ascii="Tahoma" w:hAnsi="Tahoma" w:cs="Tahoma"/>
          <w:sz w:val="24"/>
          <w:szCs w:val="24"/>
          <w:lang w:val="en-US"/>
        </w:rPr>
        <w:t>Andrasesti</w:t>
      </w:r>
      <w:r>
        <w:rPr>
          <w:rFonts w:ascii="Tahoma" w:hAnsi="Tahoma" w:cs="Tahoma"/>
          <w:sz w:val="24"/>
          <w:szCs w:val="24"/>
        </w:rPr>
        <w:t>,</w:t>
      </w:r>
    </w:p>
    <w:p w14:paraId="40CFCB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ind w:left="2160" w:leftChars="0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Compartimentul contabilitate – taxe și impozite,</w:t>
      </w:r>
    </w:p>
    <w:p w14:paraId="531891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 w:cs="Tahoma"/>
          <w:b w:val="0"/>
          <w:bCs w:val="0"/>
          <w:sz w:val="24"/>
          <w:lang w:val="en-US"/>
        </w:rPr>
      </w:pPr>
    </w:p>
    <w:p w14:paraId="031966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ahoma" w:hAnsi="Tahoma" w:cs="Tahoma"/>
          <w:b/>
        </w:rPr>
      </w:pPr>
      <w:r>
        <w:rPr>
          <w:rFonts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ascii="Tahoma" w:hAnsi="Tahoma" w:cs="Tahoma"/>
          <w:b/>
        </w:rPr>
        <w:t>PREŞEDINTE DE ŞEDINŢĂ,                          Contrasemneaza,</w:t>
      </w:r>
    </w:p>
    <w:p w14:paraId="008DB2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</w:t>
      </w:r>
      <w:r>
        <w:rPr>
          <w:rFonts w:hint="default" w:ascii="Tahoma" w:hAnsi="Tahoma" w:cs="Tahoma"/>
          <w:b/>
          <w:lang w:val="ro-RO"/>
        </w:rPr>
        <w:tab/>
      </w:r>
      <w:r>
        <w:rPr>
          <w:rFonts w:hint="default" w:ascii="Tahoma" w:hAnsi="Tahoma" w:cs="Tahoma"/>
          <w:b/>
          <w:lang w:val="ro-RO"/>
        </w:rPr>
        <w:tab/>
      </w:r>
      <w:r>
        <w:rPr>
          <w:rFonts w:hint="default" w:ascii="Tahoma" w:hAnsi="Tahoma" w:cs="Tahoma"/>
          <w:b/>
          <w:lang w:val="en-US"/>
        </w:rPr>
        <w:t>IOSIF MARIAN</w:t>
      </w:r>
      <w:r>
        <w:rPr>
          <w:rFonts w:hint="default" w:ascii="Tahoma" w:hAnsi="Tahoma" w:cs="Tahoma"/>
          <w:b/>
          <w:lang w:val="ro-RO"/>
        </w:rPr>
        <w:t xml:space="preserve"> </w:t>
      </w:r>
      <w:r>
        <w:rPr>
          <w:rFonts w:hint="default" w:ascii="Tahoma" w:hAnsi="Tahoma" w:cs="Tahoma"/>
          <w:b/>
          <w:lang w:val="ro-RO"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Secretar General al UAT ANDRASESTI,</w:t>
      </w:r>
    </w:p>
    <w:p w14:paraId="7EA4A0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jc w:val="both"/>
        <w:textAlignment w:val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Basturea Florin</w:t>
      </w:r>
    </w:p>
    <w:p w14:paraId="188A7A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jc w:val="both"/>
        <w:textAlignment w:val="auto"/>
        <w:rPr>
          <w:rFonts w:ascii="Tahoma" w:hAnsi="Tahoma" w:cs="Tahoma"/>
          <w:b/>
        </w:rPr>
      </w:pPr>
    </w:p>
    <w:p w14:paraId="4DDF14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Arial" w:hAnsi="Arial" w:cs="Arial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Adoptată la Andrasesti  cu …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10</w:t>
      </w:r>
      <w:r>
        <w:rPr>
          <w:rFonts w:ascii="Tahoma" w:hAnsi="Tahoma" w:cs="Tahoma"/>
          <w:kern w:val="1"/>
          <w:sz w:val="24"/>
          <w:szCs w:val="24"/>
          <w:lang w:eastAsia="ar-SA"/>
        </w:rPr>
        <w:t>…….. voturi  pentru,…0…..  împotriva, …0.. abtineri</w:t>
      </w:r>
      <w:bookmarkStart w:id="0" w:name="_GoBack"/>
      <w:bookmarkEnd w:id="0"/>
    </w:p>
    <w:sectPr>
      <w:pgSz w:w="11907" w:h="16839"/>
      <w:pgMar w:top="720" w:right="288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4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4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156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170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84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99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213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228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2424" w:hanging="1584"/>
      </w:pPr>
    </w:lvl>
  </w:abstractNum>
  <w:abstractNum w:abstractNumId="1">
    <w:nsid w:val="1ACF3790"/>
    <w:multiLevelType w:val="multilevel"/>
    <w:tmpl w:val="1ACF3790"/>
    <w:lvl w:ilvl="0" w:tentative="0">
      <w:start w:val="0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>
    <w:nsid w:val="654C671A"/>
    <w:multiLevelType w:val="multilevel"/>
    <w:tmpl w:val="654C671A"/>
    <w:lvl w:ilvl="0" w:tentative="0">
      <w:start w:val="1"/>
      <w:numFmt w:val="bullet"/>
      <w:pStyle w:val="2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pStyle w:val="3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385"/>
    <w:rsid w:val="00014F84"/>
    <w:rsid w:val="0002144B"/>
    <w:rsid w:val="00027FF0"/>
    <w:rsid w:val="00036DE9"/>
    <w:rsid w:val="000372E6"/>
    <w:rsid w:val="000412E7"/>
    <w:rsid w:val="000441DC"/>
    <w:rsid w:val="00053BF5"/>
    <w:rsid w:val="00063C83"/>
    <w:rsid w:val="00082D29"/>
    <w:rsid w:val="0008363C"/>
    <w:rsid w:val="000958DD"/>
    <w:rsid w:val="00096EB6"/>
    <w:rsid w:val="000A2F09"/>
    <w:rsid w:val="000C1D6E"/>
    <w:rsid w:val="000D2D1F"/>
    <w:rsid w:val="000D5808"/>
    <w:rsid w:val="000D5E07"/>
    <w:rsid w:val="000F5F47"/>
    <w:rsid w:val="00105203"/>
    <w:rsid w:val="00106156"/>
    <w:rsid w:val="0014035F"/>
    <w:rsid w:val="00157763"/>
    <w:rsid w:val="0016262F"/>
    <w:rsid w:val="00173126"/>
    <w:rsid w:val="00174223"/>
    <w:rsid w:val="00181525"/>
    <w:rsid w:val="001A646C"/>
    <w:rsid w:val="001C0E27"/>
    <w:rsid w:val="001C5398"/>
    <w:rsid w:val="00210505"/>
    <w:rsid w:val="00242800"/>
    <w:rsid w:val="00271FEF"/>
    <w:rsid w:val="00275045"/>
    <w:rsid w:val="00286413"/>
    <w:rsid w:val="00292467"/>
    <w:rsid w:val="00292797"/>
    <w:rsid w:val="002C3BA1"/>
    <w:rsid w:val="002C4BE0"/>
    <w:rsid w:val="002D5B2D"/>
    <w:rsid w:val="002D614C"/>
    <w:rsid w:val="002E5D31"/>
    <w:rsid w:val="002F3AF3"/>
    <w:rsid w:val="003234C7"/>
    <w:rsid w:val="0034381E"/>
    <w:rsid w:val="00360E00"/>
    <w:rsid w:val="003767A3"/>
    <w:rsid w:val="00386335"/>
    <w:rsid w:val="003960C7"/>
    <w:rsid w:val="003B4C3A"/>
    <w:rsid w:val="003D0122"/>
    <w:rsid w:val="003D0E61"/>
    <w:rsid w:val="003D29BD"/>
    <w:rsid w:val="003E2E41"/>
    <w:rsid w:val="003E2F32"/>
    <w:rsid w:val="003F0244"/>
    <w:rsid w:val="003F3ED9"/>
    <w:rsid w:val="003F799F"/>
    <w:rsid w:val="00401B06"/>
    <w:rsid w:val="00402ED0"/>
    <w:rsid w:val="004247CD"/>
    <w:rsid w:val="00442AE6"/>
    <w:rsid w:val="00460B3E"/>
    <w:rsid w:val="0046743D"/>
    <w:rsid w:val="00491054"/>
    <w:rsid w:val="00495F3A"/>
    <w:rsid w:val="004A662A"/>
    <w:rsid w:val="004B27D3"/>
    <w:rsid w:val="004E11E6"/>
    <w:rsid w:val="004F2FF3"/>
    <w:rsid w:val="005015B4"/>
    <w:rsid w:val="0053254A"/>
    <w:rsid w:val="00542CDA"/>
    <w:rsid w:val="00555DCF"/>
    <w:rsid w:val="005A79BC"/>
    <w:rsid w:val="005B742C"/>
    <w:rsid w:val="005C1E52"/>
    <w:rsid w:val="005D07F4"/>
    <w:rsid w:val="005E2592"/>
    <w:rsid w:val="005F200E"/>
    <w:rsid w:val="00627287"/>
    <w:rsid w:val="00652896"/>
    <w:rsid w:val="0066430B"/>
    <w:rsid w:val="006709BA"/>
    <w:rsid w:val="006728B1"/>
    <w:rsid w:val="006818C5"/>
    <w:rsid w:val="00682760"/>
    <w:rsid w:val="00685310"/>
    <w:rsid w:val="00685626"/>
    <w:rsid w:val="006935F7"/>
    <w:rsid w:val="00695B1F"/>
    <w:rsid w:val="006D167D"/>
    <w:rsid w:val="006E2093"/>
    <w:rsid w:val="007335BE"/>
    <w:rsid w:val="0077314C"/>
    <w:rsid w:val="00795FC5"/>
    <w:rsid w:val="007A188D"/>
    <w:rsid w:val="007A4086"/>
    <w:rsid w:val="007B75B8"/>
    <w:rsid w:val="007C7A9F"/>
    <w:rsid w:val="00803821"/>
    <w:rsid w:val="00813CF1"/>
    <w:rsid w:val="00825EEC"/>
    <w:rsid w:val="008368EC"/>
    <w:rsid w:val="0084713A"/>
    <w:rsid w:val="00855ED5"/>
    <w:rsid w:val="00861D40"/>
    <w:rsid w:val="008701E1"/>
    <w:rsid w:val="00877247"/>
    <w:rsid w:val="00881736"/>
    <w:rsid w:val="00891B13"/>
    <w:rsid w:val="00892576"/>
    <w:rsid w:val="008A0482"/>
    <w:rsid w:val="008E21B1"/>
    <w:rsid w:val="008F606A"/>
    <w:rsid w:val="009105E5"/>
    <w:rsid w:val="009107B8"/>
    <w:rsid w:val="00916385"/>
    <w:rsid w:val="00916D32"/>
    <w:rsid w:val="009223CE"/>
    <w:rsid w:val="00953209"/>
    <w:rsid w:val="00976CBB"/>
    <w:rsid w:val="009D2525"/>
    <w:rsid w:val="00A07215"/>
    <w:rsid w:val="00A111EA"/>
    <w:rsid w:val="00A32885"/>
    <w:rsid w:val="00A47AC9"/>
    <w:rsid w:val="00A90DDA"/>
    <w:rsid w:val="00A952F6"/>
    <w:rsid w:val="00AC505D"/>
    <w:rsid w:val="00AC5DE9"/>
    <w:rsid w:val="00AD4650"/>
    <w:rsid w:val="00AE58FB"/>
    <w:rsid w:val="00AF6265"/>
    <w:rsid w:val="00B32BBA"/>
    <w:rsid w:val="00B34A2E"/>
    <w:rsid w:val="00B44C82"/>
    <w:rsid w:val="00B44F2E"/>
    <w:rsid w:val="00B61BAC"/>
    <w:rsid w:val="00B73FFF"/>
    <w:rsid w:val="00B83947"/>
    <w:rsid w:val="00B939DC"/>
    <w:rsid w:val="00BA6195"/>
    <w:rsid w:val="00BB43E2"/>
    <w:rsid w:val="00BC2A3B"/>
    <w:rsid w:val="00BD3C37"/>
    <w:rsid w:val="00BE6EB5"/>
    <w:rsid w:val="00C0156E"/>
    <w:rsid w:val="00C45DE6"/>
    <w:rsid w:val="00C66C2E"/>
    <w:rsid w:val="00C8330F"/>
    <w:rsid w:val="00CB139C"/>
    <w:rsid w:val="00CB4060"/>
    <w:rsid w:val="00CD4D6F"/>
    <w:rsid w:val="00CE34DA"/>
    <w:rsid w:val="00CE7883"/>
    <w:rsid w:val="00CF4924"/>
    <w:rsid w:val="00CF6E84"/>
    <w:rsid w:val="00D05489"/>
    <w:rsid w:val="00D06695"/>
    <w:rsid w:val="00D06B46"/>
    <w:rsid w:val="00D11BB8"/>
    <w:rsid w:val="00D33C0A"/>
    <w:rsid w:val="00D37C89"/>
    <w:rsid w:val="00D40AAE"/>
    <w:rsid w:val="00D425DA"/>
    <w:rsid w:val="00D559B2"/>
    <w:rsid w:val="00D605D0"/>
    <w:rsid w:val="00D6080B"/>
    <w:rsid w:val="00D83B9D"/>
    <w:rsid w:val="00DA3CF0"/>
    <w:rsid w:val="00DD1E56"/>
    <w:rsid w:val="00DD4BBA"/>
    <w:rsid w:val="00E07265"/>
    <w:rsid w:val="00E16E00"/>
    <w:rsid w:val="00E2691C"/>
    <w:rsid w:val="00E3787C"/>
    <w:rsid w:val="00E679C1"/>
    <w:rsid w:val="00E96086"/>
    <w:rsid w:val="00EB65B2"/>
    <w:rsid w:val="00EC1B6D"/>
    <w:rsid w:val="00F0643D"/>
    <w:rsid w:val="00F34084"/>
    <w:rsid w:val="00F55D17"/>
    <w:rsid w:val="00F819D4"/>
    <w:rsid w:val="00F87601"/>
    <w:rsid w:val="00F879FF"/>
    <w:rsid w:val="00FA4E09"/>
    <w:rsid w:val="00FB2D46"/>
    <w:rsid w:val="16E97924"/>
    <w:rsid w:val="196442BC"/>
    <w:rsid w:val="1BCA6A25"/>
    <w:rsid w:val="5D6C7853"/>
    <w:rsid w:val="6A236EAD"/>
    <w:rsid w:val="6BEE6E70"/>
    <w:rsid w:val="7347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widowControl w:val="0"/>
      <w:numPr>
        <w:ilvl w:val="0"/>
        <w:numId w:val="1"/>
      </w:numPr>
      <w:suppressAutoHyphens/>
      <w:spacing w:after="0" w:line="240" w:lineRule="auto"/>
      <w:outlineLvl w:val="0"/>
    </w:pPr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hint="eastAsia" w:ascii="Calibri" w:hAnsi="Calibri" w:cs="Times New Roman"/>
      <w:sz w:val="22"/>
      <w:szCs w:val="22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1"/>
    <w:pPr>
      <w:ind w:left="720"/>
      <w:contextualSpacing/>
    </w:pPr>
  </w:style>
  <w:style w:type="character" w:customStyle="1" w:styleId="9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No Spacing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o-RO" w:eastAsia="en-US" w:bidi="ar-SA"/>
    </w:rPr>
  </w:style>
  <w:style w:type="character" w:customStyle="1" w:styleId="11">
    <w:name w:val="Heading 1 Char"/>
    <w:basedOn w:val="4"/>
    <w:link w:val="2"/>
    <w:qFormat/>
    <w:uiPriority w:val="0"/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character" w:customStyle="1" w:styleId="12">
    <w:name w:val="Heading 2 Char"/>
    <w:basedOn w:val="4"/>
    <w:link w:val="3"/>
    <w:qFormat/>
    <w:uiPriority w:val="0"/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  <w:style w:type="paragraph" w:customStyle="1" w:styleId="13">
    <w:name w:val="Standard"/>
    <w:qFormat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" w:cs="Arial"/>
      <w:kern w:val="3"/>
      <w:sz w:val="24"/>
      <w:szCs w:val="24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05586-994A-4B2D-B48F-6ED48E1B09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1196</Words>
  <Characters>6943</Characters>
  <Lines>57</Lines>
  <Paragraphs>16</Paragraphs>
  <TotalTime>4</TotalTime>
  <ScaleCrop>false</ScaleCrop>
  <LinksUpToDate>false</LinksUpToDate>
  <CharactersWithSpaces>8123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2024-03-27T11:18:00Z</dcterms:created>
  <dc:creator>Valentin</dc:creator>
  <cp:lastModifiedBy>Primaria Andrasesti</cp:lastModifiedBy>
  <cp:lastPrinted>2025-07-21T08:10:56Z</cp:lastPrinted>
  <dcterms:modified xsi:type="dcterms:W3CDTF">2025-07-21T08:12:27Z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7CFC56E95C22424AA339744B745CB040_13</vt:lpwstr>
  </property>
</Properties>
</file>