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812"/>
        <w:gridCol w:w="1558"/>
      </w:tblGrid>
      <w:tr w14:paraId="674A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AE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770890" cy="695960"/>
                  <wp:effectExtent l="0" t="0" r="6350" b="508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CEC9">
            <w:pPr>
              <w:spacing w:after="0" w:line="240" w:lineRule="auto"/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ROMANIA</w:t>
            </w:r>
          </w:p>
          <w:p w14:paraId="6C8EAEC9">
            <w:pPr>
              <w:spacing w:after="0" w:line="240" w:lineRule="auto"/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JUDETUL IALOMITA</w:t>
            </w:r>
          </w:p>
          <w:p w14:paraId="38D456F2">
            <w:pPr>
              <w:spacing w:after="0" w:line="240" w:lineRule="auto"/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CONSILIUL LOCAL AL</w:t>
            </w:r>
          </w:p>
          <w:p w14:paraId="45185A8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4500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7175444C">
            <w:pPr>
              <w:spacing w:after="120" w:line="100" w:lineRule="atLeast"/>
              <w:rPr>
                <w:rFonts w:ascii="Tahoma" w:hAnsi="Tahoma" w:cs="Tahoma"/>
                <w:kern w:val="1"/>
                <w:sz w:val="24"/>
                <w:szCs w:val="24"/>
                <w:lang w:eastAsia="ar-SA"/>
              </w:rPr>
            </w:pPr>
            <w:r>
              <w:rPr>
                <w:rFonts w:ascii="Tahoma" w:hAnsi="Tahoma" w:cs="Tahoma"/>
                <w:b/>
                <w:kern w:val="1"/>
                <w:sz w:val="24"/>
                <w:szCs w:val="24"/>
                <w:lang w:eastAsia="ar-SA"/>
              </w:rPr>
              <w:t xml:space="preserve">Nr. </w:t>
            </w:r>
            <w:r>
              <w:rPr>
                <w:rFonts w:hint="default" w:ascii="Tahoma" w:hAnsi="Tahoma" w:cs="Tahoma"/>
                <w:b/>
                <w:kern w:val="1"/>
                <w:sz w:val="24"/>
                <w:szCs w:val="24"/>
                <w:lang w:val="en-US" w:eastAsia="ar-SA"/>
              </w:rPr>
              <w:t>16</w:t>
            </w:r>
            <w:r>
              <w:rPr>
                <w:rFonts w:ascii="Tahoma" w:hAnsi="Tahoma" w:cs="Tahoma"/>
                <w:kern w:val="1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hint="default" w:ascii="Tahoma" w:hAnsi="Tahoma" w:cs="Tahoma"/>
                <w:kern w:val="1"/>
                <w:sz w:val="24"/>
                <w:szCs w:val="24"/>
                <w:lang w:val="en-US" w:eastAsia="ar-SA"/>
              </w:rPr>
              <w:t>din</w:t>
            </w:r>
            <w:r>
              <w:rPr>
                <w:rFonts w:ascii="Tahoma" w:hAnsi="Tahoma" w:cs="Tahoma"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56CEDB">
            <w:pPr>
              <w:spacing w:after="120" w:line="100" w:lineRule="atLeast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hint="default" w:ascii="Tahoma" w:hAnsi="Tahoma" w:cs="Tahoma"/>
                <w:kern w:val="1"/>
                <w:sz w:val="24"/>
                <w:szCs w:val="24"/>
                <w:lang w:val="en-US" w:eastAsia="ar-SA"/>
              </w:rPr>
              <w:t>28</w:t>
            </w:r>
            <w:r>
              <w:rPr>
                <w:rFonts w:hint="default" w:ascii="Tahoma" w:hAnsi="Tahoma" w:cs="Tahoma"/>
                <w:kern w:val="1"/>
                <w:sz w:val="24"/>
                <w:szCs w:val="24"/>
                <w:lang w:val="ro-RO" w:eastAsia="ar-SA"/>
              </w:rPr>
              <w:t>,02</w:t>
            </w:r>
            <w:r>
              <w:rPr>
                <w:rFonts w:ascii="Tahoma" w:hAnsi="Tahoma" w:cs="Tahoma"/>
                <w:kern w:val="1"/>
                <w:sz w:val="24"/>
                <w:szCs w:val="24"/>
                <w:lang w:eastAsia="ar-SA"/>
              </w:rPr>
              <w:t>.202</w:t>
            </w:r>
            <w:r>
              <w:rPr>
                <w:rFonts w:hint="default" w:ascii="Tahoma" w:hAnsi="Tahoma" w:cs="Tahoma"/>
                <w:kern w:val="1"/>
                <w:sz w:val="24"/>
                <w:szCs w:val="24"/>
                <w:lang w:val="ro-RO" w:eastAsia="ar-SA"/>
              </w:rPr>
              <w:t>5</w:t>
            </w:r>
          </w:p>
        </w:tc>
      </w:tr>
    </w:tbl>
    <w:p w14:paraId="2D372B7F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4369D0C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</w:p>
    <w:p w14:paraId="5823F243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A R A R E</w:t>
      </w:r>
    </w:p>
    <w:p w14:paraId="0819072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ascii="Tahoma" w:hAnsi="Tahoma" w:cs="Tahoma"/>
          <w:b/>
          <w:bCs/>
          <w:sz w:val="24"/>
          <w:szCs w:val="24"/>
          <w:lang w:val="ro-RO"/>
        </w:rPr>
      </w:pPr>
      <w:r>
        <w:rPr>
          <w:rFonts w:hint="default" w:ascii="Tahoma" w:hAnsi="Tahoma" w:eastAsia="Roboto" w:cs="Tahom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Privind aprobarea modificarii si completarii HCL nr. 7/2025 </w:t>
      </w:r>
      <w:r>
        <w:rPr>
          <w:rFonts w:ascii="Tahoma" w:hAnsi="Tahoma" w:cs="Tahoma"/>
          <w:b/>
          <w:bCs/>
          <w:sz w:val="24"/>
          <w:szCs w:val="24"/>
        </w:rPr>
        <w:t>p</w:t>
      </w:r>
      <w:r>
        <w:rPr>
          <w:rFonts w:ascii="Tahoma" w:hAnsi="Tahoma" w:cs="Tahoma"/>
          <w:b/>
          <w:bCs/>
          <w:sz w:val="24"/>
          <w:szCs w:val="24"/>
          <w:lang w:val="ro-RO"/>
        </w:rPr>
        <w:t>rivind aprobarea tipului de suport alimentar acordat prescolarilor si elevilor Scolii Gimnaziale „Stefan Copoiu” Andrășești  în cadrul Programului național</w:t>
      </w:r>
    </w:p>
    <w:p w14:paraId="1398DE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lang w:val="ro-RO"/>
        </w:rPr>
        <w:t xml:space="preserve"> „Masa sănătoasă”</w:t>
      </w:r>
    </w:p>
    <w:p w14:paraId="6A907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8" w:firstLine="708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0ADE0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Avand in vedere :</w:t>
      </w:r>
      <w:r>
        <w:rPr>
          <w:rFonts w:ascii="Tahoma" w:hAnsi="Tahoma" w:cs="Tahoma"/>
          <w:sz w:val="24"/>
          <w:szCs w:val="24"/>
        </w:rPr>
        <w:tab/>
      </w:r>
    </w:p>
    <w:p w14:paraId="35F14006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Adresa nr. 2143/13.02.2025 a Institutiei Prefectului - Judetul Ialomita prin care  in urma controlului de legalitate asupra HCL 7/</w:t>
      </w:r>
      <w:r>
        <w:rPr>
          <w:rFonts w:hint="default" w:ascii="Tahoma" w:hAnsi="Tahoma" w:eastAsia="SimSun" w:cs="Tahoma"/>
          <w:b w:val="0"/>
          <w:bCs w:val="0"/>
          <w:color w:val="000000"/>
          <w:sz w:val="24"/>
          <w:szCs w:val="24"/>
          <w:lang w:val="en-US" w:eastAsia="ro-RO"/>
        </w:rPr>
        <w:t xml:space="preserve">2025 </w:t>
      </w:r>
      <w:r>
        <w:rPr>
          <w:rFonts w:ascii="Tahoma" w:hAnsi="Tahoma" w:cs="Tahoma"/>
          <w:b w:val="0"/>
          <w:bCs w:val="0"/>
          <w:sz w:val="24"/>
          <w:szCs w:val="24"/>
        </w:rPr>
        <w:t>p</w:t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>rivind aprobarea tipului de suport alimentar acordat prescolarilor si elevilor Scolii Gimnaziale „Stefan Copoiu” Andrășești  în cadrul Programului național „Masa sănătoasă”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 se aduce la cunostinta necesitatea modificarii si completarii actului mentionat mai sus</w:t>
      </w:r>
    </w:p>
    <w:p w14:paraId="79D6253B">
      <w:pPr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Adresa nr. 638/19.03.2024 a Consiliului de Administrație a Scolii Gimnaziale „Stefan Copoiu” Andrășești</w:t>
      </w:r>
    </w:p>
    <w:p w14:paraId="20492C54">
      <w:pPr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446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5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48D9B189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427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al viceprimarului comunei Andrasesti;</w:t>
      </w:r>
    </w:p>
    <w:p w14:paraId="39743CB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/>
        <w:jc w:val="both"/>
        <w:textAlignment w:val="auto"/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In temeiul  prevederilor :</w:t>
      </w:r>
    </w:p>
    <w:p w14:paraId="0912A1E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- art. 3, alin. 3, art. 6 alin.1 si art. 13 lit. “c” din H.G. 25/2025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privind instituirea Programului național „Masă sănătoasă”;</w:t>
      </w:r>
    </w:p>
    <w:p w14:paraId="39BE1CE0">
      <w:pPr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art. 2 alin. (2), art. 7 alin. (2) și art. 113 alin. (12) din Legea nr. 98/2016 privind achizitiile publice, cu modificarile și completarile ulterioare;</w:t>
      </w:r>
    </w:p>
    <w:p w14:paraId="5A8A09DB">
      <w:pPr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Prevederile Hotărârii Guvernului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80/2025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privind repartizarea pe unitati/subdiviziuni administrativ-teritoriale  și pe unități de învățământ preuniversitar de stat a sumei, prevăzută în bugetul de stat pe anul 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, pentru finanțarea Programului național „Masa sănătoasă”;</w:t>
      </w:r>
    </w:p>
    <w:p w14:paraId="59C445F7">
      <w:pPr>
        <w:keepNext w:val="0"/>
        <w:keepLines w:val="0"/>
        <w:pageBreakBefore w:val="0"/>
        <w:widowControl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129 alin. (2) lit.d) și alin. (7), lit. a) și b) din Ordonanța de Urgență nr. 57 din 03.07.2019 privind Codul Administrativ, cu modificările și completarile ulterioare;</w:t>
      </w:r>
    </w:p>
    <w:p w14:paraId="27A2FCDC">
      <w:pPr>
        <w:pStyle w:val="2"/>
        <w:numPr>
          <w:ilvl w:val="0"/>
          <w:numId w:val="3"/>
        </w:numPr>
        <w:ind w:left="840" w:leftChars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32CB427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Ă R A Ș T E:</w:t>
      </w:r>
    </w:p>
    <w:p w14:paraId="5396859D">
      <w:pPr>
        <w:pStyle w:val="13"/>
        <w:ind w:firstLine="735"/>
        <w:jc w:val="both"/>
        <w:rPr>
          <w:rFonts w:hint="default" w:ascii="Tahoma" w:hAnsi="Tahoma" w:cs="Tahoma"/>
          <w:b w:val="0"/>
          <w:bCs w:val="0"/>
          <w:sz w:val="24"/>
          <w:szCs w:val="24"/>
          <w:lang w:val="en-US"/>
        </w:rPr>
      </w:pPr>
      <w:r>
        <w:rPr>
          <w:rFonts w:ascii="Tahoma" w:hAnsi="Tahoma" w:cs="Tahoma"/>
          <w:b/>
          <w:bCs/>
          <w:u w:val="single"/>
        </w:rPr>
        <w:t>Art</w:t>
      </w:r>
      <w:r>
        <w:rPr>
          <w:rFonts w:hint="default" w:ascii="Tahoma" w:hAnsi="Tahoma" w:cs="Tahoma"/>
          <w:b/>
          <w:bCs/>
          <w:u w:val="single"/>
          <w:lang w:val="en-US"/>
        </w:rPr>
        <w:t xml:space="preserve">icol unic </w:t>
      </w:r>
      <w:r>
        <w:rPr>
          <w:rFonts w:ascii="Tahoma" w:hAnsi="Tahoma" w:cs="Tahoma"/>
          <w:b/>
          <w:bCs/>
          <w:u w:val="single"/>
        </w:rPr>
        <w:t>.</w:t>
      </w:r>
      <w:r>
        <w:rPr>
          <w:rFonts w:ascii="Tahoma" w:hAnsi="Tahoma" w:cs="Tahoma"/>
          <w:bCs/>
        </w:rPr>
        <w:t xml:space="preserve"> – </w:t>
      </w:r>
      <w:r>
        <w:rPr>
          <w:rFonts w:hint="default" w:ascii="Tahoma" w:hAnsi="Tahoma" w:cs="Tahoma"/>
          <w:bCs/>
          <w:lang w:val="en-US"/>
        </w:rPr>
        <w:t xml:space="preserve">Se aproba modificarea si completarea art 1 al HCL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7/</w:t>
      </w:r>
      <w:r>
        <w:rPr>
          <w:rFonts w:hint="default" w:ascii="Tahoma" w:hAnsi="Tahoma" w:eastAsia="SimSun" w:cs="Tahoma"/>
          <w:b w:val="0"/>
          <w:bCs w:val="0"/>
          <w:color w:val="000000"/>
          <w:sz w:val="24"/>
          <w:szCs w:val="24"/>
          <w:lang w:val="en-US" w:eastAsia="ro-RO"/>
        </w:rPr>
        <w:t xml:space="preserve">2025 </w:t>
      </w:r>
      <w:r>
        <w:rPr>
          <w:rFonts w:ascii="Tahoma" w:hAnsi="Tahoma" w:cs="Tahoma"/>
          <w:b w:val="0"/>
          <w:bCs w:val="0"/>
          <w:sz w:val="24"/>
          <w:szCs w:val="24"/>
        </w:rPr>
        <w:t>p</w:t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>r</w:t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>ivind aprobarea tipului de suport alimentar acordat prescolarilor si elevilor Scolii Gimnaziale „Stefan Copoiu” Andrășești  în cadrul Programului național „Masa sănătoasă”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  astfel:</w:t>
      </w:r>
    </w:p>
    <w:p w14:paraId="4F031E5F">
      <w:pPr>
        <w:pStyle w:val="13"/>
        <w:ind w:firstLine="735"/>
        <w:jc w:val="both"/>
        <w:rPr>
          <w:rFonts w:ascii="Tahoma" w:hAnsi="Tahoma" w:cs="Tahoma"/>
          <w:b w:val="0"/>
          <w:bCs w:val="0"/>
          <w:lang w:val="ro-RO"/>
        </w:rPr>
      </w:pPr>
      <w:r>
        <w:rPr>
          <w:rFonts w:hint="default" w:ascii="Tahoma" w:hAnsi="Tahoma" w:cs="Tahoma"/>
          <w:b w:val="0"/>
          <w:bCs w:val="0"/>
          <w:lang w:val="en-US"/>
        </w:rPr>
        <w:t>“</w:t>
      </w:r>
      <w:r>
        <w:rPr>
          <w:rFonts w:ascii="Tahoma" w:hAnsi="Tahoma" w:cs="Tahoma"/>
          <w:b w:val="0"/>
          <w:bCs w:val="0"/>
        </w:rPr>
        <w:t>(1) Se aproba</w:t>
      </w:r>
      <w:r>
        <w:rPr>
          <w:rFonts w:hint="default" w:ascii="Tahoma" w:hAnsi="Tahoma" w:cs="Tahoma"/>
          <w:b w:val="0"/>
          <w:bCs w:val="0"/>
          <w:lang w:val="en-US"/>
        </w:rPr>
        <w:t xml:space="preserve"> suportul alimentar, </w:t>
      </w:r>
      <w:r>
        <w:rPr>
          <w:rFonts w:ascii="Tahoma" w:hAnsi="Tahoma" w:cs="Tahoma"/>
          <w:b w:val="0"/>
          <w:bCs w:val="0"/>
          <w:lang w:val="ro-RO"/>
        </w:rPr>
        <w:t xml:space="preserve">constând într-o masă caldă în regim catering, ce se va acorda unui numar de </w:t>
      </w:r>
      <w:r>
        <w:rPr>
          <w:rFonts w:hint="default" w:ascii="Tahoma" w:hAnsi="Tahoma" w:cs="Tahoma"/>
          <w:b w:val="0"/>
          <w:bCs w:val="0"/>
          <w:lang w:val="ro-RO"/>
        </w:rPr>
        <w:t>200</w:t>
      </w:r>
      <w:r>
        <w:rPr>
          <w:rFonts w:ascii="Tahoma" w:hAnsi="Tahoma" w:cs="Tahoma"/>
          <w:b w:val="0"/>
          <w:bCs w:val="0"/>
          <w:lang w:val="ro-RO"/>
        </w:rPr>
        <w:t xml:space="preserve"> de elevi, ai Scolii Gimnaziale „Stefan Copoiu” Andrășești  în cadrul Programului național „Masa sănătoasă”;</w:t>
      </w:r>
    </w:p>
    <w:p w14:paraId="45B114DA">
      <w:pPr>
        <w:pStyle w:val="13"/>
        <w:ind w:firstLine="735"/>
        <w:jc w:val="both"/>
        <w:rPr>
          <w:rFonts w:ascii="Tahoma" w:hAnsi="Tahoma" w:cs="Tahoma"/>
          <w:b w:val="0"/>
          <w:bCs w:val="0"/>
          <w:lang w:val="ro-RO"/>
        </w:rPr>
      </w:pPr>
      <w:r>
        <w:rPr>
          <w:rFonts w:ascii="Tahoma" w:hAnsi="Tahoma" w:cs="Tahoma"/>
          <w:b w:val="0"/>
          <w:bCs w:val="0"/>
          <w:lang w:val="ro-RO"/>
        </w:rPr>
        <w:t xml:space="preserve">(2) </w:t>
      </w:r>
      <w:r>
        <w:rPr>
          <w:rFonts w:hint="default" w:ascii="Tahoma" w:hAnsi="Tahoma" w:cs="Tahoma"/>
          <w:b w:val="0"/>
          <w:bCs w:val="0"/>
          <w:lang w:val="en-US"/>
        </w:rPr>
        <w:t xml:space="preserve"> Se a</w:t>
      </w:r>
      <w:r>
        <w:rPr>
          <w:rFonts w:ascii="Tahoma" w:hAnsi="Tahoma" w:cs="Tahoma"/>
          <w:b w:val="0"/>
          <w:bCs w:val="0"/>
          <w:lang w:val="ro-RO"/>
        </w:rPr>
        <w:t>proba valor</w:t>
      </w:r>
      <w:r>
        <w:rPr>
          <w:rFonts w:hint="default" w:ascii="Tahoma" w:hAnsi="Tahoma" w:cs="Tahoma"/>
          <w:b w:val="0"/>
          <w:bCs w:val="0"/>
          <w:lang w:val="en-US"/>
        </w:rPr>
        <w:t>ea</w:t>
      </w:r>
      <w:r>
        <w:rPr>
          <w:rFonts w:ascii="Tahoma" w:hAnsi="Tahoma" w:cs="Tahoma"/>
          <w:b w:val="0"/>
          <w:bCs w:val="0"/>
          <w:lang w:val="ro-RO"/>
        </w:rPr>
        <w:t xml:space="preserve"> estimat</w:t>
      </w:r>
      <w:r>
        <w:rPr>
          <w:rFonts w:hint="default" w:ascii="Tahoma" w:hAnsi="Tahoma" w:cs="Tahoma"/>
          <w:b w:val="0"/>
          <w:bCs w:val="0"/>
          <w:lang w:val="en-US"/>
        </w:rPr>
        <w:t>a</w:t>
      </w:r>
      <w:r>
        <w:rPr>
          <w:rFonts w:ascii="Tahoma" w:hAnsi="Tahoma" w:cs="Tahoma"/>
          <w:b w:val="0"/>
          <w:bCs w:val="0"/>
          <w:lang w:val="ro-RO"/>
        </w:rPr>
        <w:t xml:space="preserve"> a contractului de achizitie in suma de 44</w:t>
      </w:r>
      <w:r>
        <w:rPr>
          <w:rFonts w:hint="default" w:ascii="Tahoma" w:hAnsi="Tahoma" w:cs="Tahoma"/>
          <w:b w:val="0"/>
          <w:bCs w:val="0"/>
          <w:lang w:val="ro-RO"/>
        </w:rPr>
        <w:t>1</w:t>
      </w:r>
      <w:r>
        <w:rPr>
          <w:rFonts w:ascii="Tahoma" w:hAnsi="Tahoma" w:cs="Tahoma"/>
          <w:b w:val="0"/>
          <w:bCs w:val="0"/>
          <w:lang w:val="ro-RO"/>
        </w:rPr>
        <w:t>.00</w:t>
      </w:r>
      <w:r>
        <w:rPr>
          <w:rFonts w:hint="default" w:ascii="Tahoma" w:hAnsi="Tahoma" w:cs="Tahoma"/>
          <w:b w:val="0"/>
          <w:bCs w:val="0"/>
          <w:lang w:val="ro-RO"/>
        </w:rPr>
        <w:t>0</w:t>
      </w:r>
      <w:r>
        <w:rPr>
          <w:rFonts w:ascii="Tahoma" w:hAnsi="Tahoma" w:cs="Tahoma"/>
          <w:b w:val="0"/>
          <w:bCs w:val="0"/>
          <w:lang w:val="ro-RO"/>
        </w:rPr>
        <w:t xml:space="preserve"> lei, inclusiv TVA</w:t>
      </w:r>
      <w:r>
        <w:rPr>
          <w:rFonts w:hint="default" w:ascii="Tahoma" w:hAnsi="Tahoma" w:cs="Tahoma"/>
          <w:b w:val="0"/>
          <w:bCs w:val="0"/>
          <w:lang w:val="en-US"/>
        </w:rPr>
        <w:t xml:space="preserve"> si l</w:t>
      </w:r>
      <w:r>
        <w:rPr>
          <w:rFonts w:ascii="Tahoma" w:hAnsi="Tahoma" w:cs="Tahoma"/>
          <w:b w:val="0"/>
          <w:bCs w:val="0"/>
          <w:lang w:val="ro-RO"/>
        </w:rPr>
        <w:t xml:space="preserve">imita valorii </w:t>
      </w:r>
      <w:r>
        <w:rPr>
          <w:rFonts w:hint="default" w:ascii="Tahoma" w:hAnsi="Tahoma" w:cs="Tahoma"/>
          <w:b w:val="0"/>
          <w:bCs w:val="0"/>
          <w:lang w:val="en-US"/>
        </w:rPr>
        <w:t xml:space="preserve">suportului alimentar in cuantum </w:t>
      </w:r>
      <w:r>
        <w:rPr>
          <w:rFonts w:ascii="Tahoma" w:hAnsi="Tahoma" w:cs="Tahoma"/>
          <w:b w:val="0"/>
          <w:bCs w:val="0"/>
          <w:lang w:val="ro-RO"/>
        </w:rPr>
        <w:t>de 15 lei/zi beneficiar, inclusiv TVA,</w:t>
      </w:r>
    </w:p>
    <w:p w14:paraId="53189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ahoma" w:hAnsi="Tahoma" w:cs="Tahoma"/>
          <w:b w:val="0"/>
          <w:bCs w:val="0"/>
          <w:sz w:val="24"/>
          <w:lang w:val="en-US"/>
        </w:rPr>
      </w:pP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ab/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>(3)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 Se aproba p</w:t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 xml:space="preserve">rocedura de atribuire a contractelor de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achizitie ce au ca obiect Servicii sociale si alte servicii specifice, revazute in anexa 2 la L</w:t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>eg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ea</w:t>
      </w:r>
      <w:r>
        <w:rPr>
          <w:rFonts w:ascii="Tahoma" w:hAnsi="Tahoma" w:cs="Tahoma"/>
          <w:b w:val="0"/>
          <w:bCs w:val="0"/>
          <w:sz w:val="24"/>
          <w:szCs w:val="24"/>
          <w:lang w:val="ro-RO"/>
        </w:rPr>
        <w:t xml:space="preserve"> nr. 98 / 2016 privind achizitiile, cu modificarile si completarile ulterioare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.</w:t>
      </w:r>
      <w:r>
        <w:rPr>
          <w:rFonts w:hint="default" w:ascii="Tahoma" w:hAnsi="Tahoma" w:cs="Tahoma"/>
          <w:b w:val="0"/>
          <w:bCs w:val="0"/>
          <w:sz w:val="24"/>
          <w:lang w:val="en-US"/>
        </w:rPr>
        <w:t>“</w:t>
      </w:r>
    </w:p>
    <w:p w14:paraId="03196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cs="Tahoma"/>
          <w:b/>
        </w:rPr>
        <w:t>PREŞEDINTE DE ŞEDINŢĂ,                          Contrasemneaza,</w:t>
      </w:r>
    </w:p>
    <w:p w14:paraId="008DB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</w:t>
      </w:r>
      <w:r>
        <w:rPr>
          <w:rFonts w:hint="default" w:ascii="Tahoma" w:hAnsi="Tahoma" w:cs="Tahoma"/>
          <w:b/>
          <w:lang w:val="ro-RO"/>
        </w:rPr>
        <w:tab/>
      </w:r>
      <w:r>
        <w:rPr>
          <w:rFonts w:hint="default" w:ascii="Tahoma" w:hAnsi="Tahoma" w:cs="Tahoma"/>
          <w:b/>
          <w:lang w:val="ro-RO"/>
        </w:rPr>
        <w:tab/>
      </w:r>
      <w:r>
        <w:rPr>
          <w:rFonts w:hint="default" w:ascii="Tahoma" w:hAnsi="Tahoma" w:cs="Tahoma"/>
          <w:b/>
          <w:lang w:val="en-US"/>
        </w:rPr>
        <w:t>IOSIF MARIAN</w:t>
      </w:r>
      <w:r>
        <w:rPr>
          <w:rFonts w:hint="default" w:ascii="Tahoma" w:hAnsi="Tahoma" w:cs="Tahoma"/>
          <w:b/>
          <w:lang w:val="ro-RO"/>
        </w:rPr>
        <w:t xml:space="preserve"> </w:t>
      </w:r>
      <w:r>
        <w:rPr>
          <w:rFonts w:hint="default" w:ascii="Tahoma" w:hAnsi="Tahoma" w:cs="Tahoma"/>
          <w:b/>
          <w:lang w:val="ro-RO"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Secretar General al UAT ANDRASESTI,</w:t>
      </w:r>
    </w:p>
    <w:p w14:paraId="7EA4A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188A7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ascii="Tahoma" w:hAnsi="Tahoma" w:cs="Tahoma"/>
          <w:b/>
        </w:rPr>
      </w:pPr>
    </w:p>
    <w:p w14:paraId="0C2DA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atLeast"/>
        <w:jc w:val="both"/>
        <w:textAlignment w:val="auto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>Adoptată la Andrasesti  cu …</w:t>
      </w:r>
      <w:r>
        <w:rPr>
          <w:rFonts w:hint="default" w:ascii="Tahoma" w:hAnsi="Tahoma" w:cs="Tahoma"/>
          <w:kern w:val="1"/>
          <w:sz w:val="24"/>
          <w:szCs w:val="24"/>
          <w:lang w:val="en-US" w:eastAsia="ar-SA"/>
        </w:rPr>
        <w:t>10</w:t>
      </w:r>
      <w:r>
        <w:rPr>
          <w:rFonts w:ascii="Tahoma" w:hAnsi="Tahoma" w:cs="Tahoma"/>
          <w:kern w:val="1"/>
          <w:sz w:val="24"/>
          <w:szCs w:val="24"/>
          <w:lang w:eastAsia="ar-SA"/>
        </w:rPr>
        <w:t>…….. voturi  pentru,…0…..  împotriva, …0.. abtineri</w:t>
      </w:r>
    </w:p>
    <w:p w14:paraId="36571663">
      <w:pPr>
        <w:spacing w:after="120" w:line="100" w:lineRule="atLeast"/>
        <w:jc w:val="both"/>
        <w:rPr>
          <w:rFonts w:ascii="Tahoma" w:hAnsi="Tahoma" w:cs="Tahoma"/>
          <w:kern w:val="1"/>
          <w:sz w:val="24"/>
          <w:szCs w:val="24"/>
          <w:lang w:eastAsia="ar-SA"/>
        </w:rPr>
      </w:pPr>
    </w:p>
    <w:p w14:paraId="2D7F5E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8D471D5">
      <w:pPr>
        <w:rPr>
          <w:rFonts w:ascii="Arial" w:hAnsi="Arial" w:cs="Arial"/>
        </w:rPr>
      </w:pPr>
    </w:p>
    <w:p w14:paraId="191FC88E">
      <w:pPr>
        <w:rPr>
          <w:rFonts w:ascii="Arial" w:hAnsi="Arial" w:cs="Arial"/>
        </w:rPr>
      </w:pPr>
    </w:p>
    <w:p w14:paraId="590B7F1B">
      <w:pPr>
        <w:rPr>
          <w:rFonts w:ascii="Arial" w:hAnsi="Arial" w:cs="Arial"/>
        </w:rPr>
      </w:pPr>
    </w:p>
    <w:p w14:paraId="64E27910">
      <w:pPr>
        <w:rPr>
          <w:rFonts w:ascii="Arial" w:hAnsi="Arial" w:cs="Arial"/>
        </w:rPr>
      </w:pPr>
    </w:p>
    <w:p w14:paraId="1E779398">
      <w:pPr>
        <w:rPr>
          <w:rFonts w:ascii="Arial" w:hAnsi="Arial" w:cs="Arial"/>
        </w:rPr>
      </w:pPr>
    </w:p>
    <w:p w14:paraId="02200878">
      <w:pPr>
        <w:rPr>
          <w:rFonts w:ascii="Arial" w:hAnsi="Arial" w:cs="Arial"/>
        </w:rPr>
      </w:pPr>
    </w:p>
    <w:p w14:paraId="3F3858E4">
      <w:pPr>
        <w:rPr>
          <w:rFonts w:ascii="Arial" w:hAnsi="Arial" w:cs="Arial"/>
        </w:rPr>
      </w:pPr>
    </w:p>
    <w:p w14:paraId="1468A746">
      <w:pPr>
        <w:pStyle w:val="3"/>
        <w:numPr>
          <w:ilvl w:val="1"/>
          <w:numId w:val="3"/>
        </w:numPr>
        <w:ind w:left="840" w:leftChars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- PROIECT</w:t>
      </w:r>
    </w:p>
    <w:p w14:paraId="5089A01B">
      <w:pPr>
        <w:pStyle w:val="3"/>
        <w:numPr>
          <w:ilvl w:val="1"/>
          <w:numId w:val="3"/>
        </w:numPr>
        <w:ind w:left="840" w:leftChars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H O T A R A R E</w:t>
      </w:r>
    </w:p>
    <w:p w14:paraId="5AFB4AE8">
      <w:pPr>
        <w:pStyle w:val="8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>
        <w:rPr>
          <w:rFonts w:ascii="Tahoma" w:hAnsi="Tahoma" w:cs="Tahoma"/>
          <w:b/>
          <w:sz w:val="24"/>
          <w:szCs w:val="24"/>
          <w:lang w:val="ro-RO"/>
        </w:rPr>
        <w:t>rivind aprobarea tipului de suport alimentar acordat prescolarilor si elevilor Scolii Gimnaziale „Stefan Copoiu” Andrășești  în cadrul Programului național „Masa sănătoasă”</w:t>
      </w:r>
    </w:p>
    <w:p w14:paraId="1AAA4B5A">
      <w:pPr>
        <w:spacing w:after="0" w:line="240" w:lineRule="auto"/>
        <w:ind w:left="708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Andrasesti,judetul Ialomiţa</w:t>
      </w:r>
    </w:p>
    <w:p w14:paraId="0BE45A1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4074AA7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Avand in vedere :</w:t>
      </w:r>
      <w:r>
        <w:rPr>
          <w:rFonts w:ascii="Tahoma" w:hAnsi="Tahoma" w:cs="Tahoma"/>
          <w:sz w:val="24"/>
          <w:szCs w:val="24"/>
        </w:rPr>
        <w:tab/>
      </w:r>
    </w:p>
    <w:p w14:paraId="6F894D17">
      <w:pPr>
        <w:pStyle w:val="8"/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cs="Tahoma"/>
          <w:lang w:val="ro-RO"/>
        </w:rPr>
        <w:tab/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 alin. (1), art. 2 alin. (6), art. 3 alin. (1) lit. b) și alin. (3), art. 6 alin. (1), alin (3)-(7) și art. 13 lit. c) din Hotărârea Guvernului nr. 24/2024 privind instituirea Programului național „Masă sănătoasă”;</w:t>
      </w:r>
    </w:p>
    <w:p w14:paraId="0BD5E7C6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2 alin. (2), art. 7 alin. (2) și art. 113 alin. (12) din Legea nr. 98/2016 privind achizitiile publice, cu modificarile și completarile ulterioare;</w:t>
      </w:r>
    </w:p>
    <w:p w14:paraId="5549457C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Ordinului Ministerului Educație / Ministerului Agriculturii și Dezvoltării Rurale nr. 3840/81/2024 privind aprobarea Listei unităților de învățământ preuniversitar incluse în Programului național „Masa sănătoasă” în anul 2024;</w:t>
      </w:r>
    </w:p>
    <w:p w14:paraId="23DBF2E7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Hotărârii Guvernului nr. 177 din 28 februarie 2024 privind repartizarea pe unitati/subdiviziuni administrativ-teritoriale  și pe unități de învățământ preuniversitar de stat a sumei, prevăzută în bugetul de stat pe anul 2024, pentru finanțarea Programului național „Masa sănătoasă”;</w:t>
      </w:r>
    </w:p>
    <w:p w14:paraId="0FD4A7BE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prevederile art. 129 alin. (2) lit.d) și alin. (7), lit. a) și b) din Ordonanța de Urgență nr. 57 din 03.07.2019 privind Codul Administrativ, cu modificările și completarile ulterioare;</w:t>
      </w:r>
    </w:p>
    <w:p w14:paraId="6DC8F31A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Adresa nr. 638/19.03.2024 a Consiliului de Administrație a Scolii Gimnaziale „Stefan Copoiu” Andrășești</w:t>
      </w:r>
    </w:p>
    <w:p w14:paraId="1DFC241A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referatul de aprobare nr.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446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5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întocmit de primarul comunei Andrasesti;</w:t>
      </w:r>
    </w:p>
    <w:p w14:paraId="62A3165E">
      <w:pPr>
        <w:widowControl/>
        <w:numPr>
          <w:ilvl w:val="0"/>
          <w:numId w:val="0"/>
        </w:numPr>
        <w:suppressAutoHyphens/>
        <w:autoSpaceDE/>
        <w:autoSpaceDN/>
        <w:spacing w:line="100" w:lineRule="atLeast"/>
        <w:ind w:firstLine="720" w:firstLineChars="0"/>
        <w:jc w:val="both"/>
        <w:rPr>
          <w:rFonts w:ascii="Tahoma" w:hAnsi="Tahoma" w:eastAsia="SimSun" w:cs="Tahoma"/>
          <w:color w:val="000000"/>
          <w:sz w:val="24"/>
          <w:szCs w:val="24"/>
          <w:lang w:eastAsia="ro-RO"/>
        </w:rPr>
      </w:pP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 xml:space="preserve">- 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raportul nr.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427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din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4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.0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2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>.202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ro-RO"/>
        </w:rPr>
        <w:t>5</w:t>
      </w:r>
      <w:r>
        <w:rPr>
          <w:rFonts w:ascii="Tahoma" w:hAnsi="Tahoma" w:eastAsia="SimSun" w:cs="Tahoma"/>
          <w:color w:val="000000"/>
          <w:sz w:val="24"/>
          <w:szCs w:val="24"/>
          <w:lang w:eastAsia="ro-RO"/>
        </w:rPr>
        <w:t xml:space="preserve"> al viceprimarului comunei Andrasesti;</w:t>
      </w:r>
    </w:p>
    <w:p w14:paraId="29969F6D">
      <w:pPr>
        <w:widowControl/>
        <w:numPr>
          <w:ilvl w:val="0"/>
          <w:numId w:val="2"/>
        </w:numPr>
        <w:suppressAutoHyphens/>
        <w:autoSpaceDE/>
        <w:autoSpaceDN/>
        <w:spacing w:line="100" w:lineRule="atLeast"/>
        <w:ind w:hanging="1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proiectul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hotărâre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iniţiat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primarul</w:t>
      </w:r>
      <w:r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comunei</w:t>
      </w:r>
      <w:r>
        <w:rPr>
          <w:rFonts w:ascii="Tahoma" w:hAnsi="Tahoma" w:cs="Tahoma"/>
          <w:spacing w:val="-4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Andrasesti;</w:t>
      </w:r>
    </w:p>
    <w:p w14:paraId="53B1FB58">
      <w:pPr>
        <w:pStyle w:val="13"/>
        <w:numPr>
          <w:ilvl w:val="0"/>
          <w:numId w:val="3"/>
        </w:numPr>
        <w:spacing w:line="360" w:lineRule="auto"/>
        <w:ind w:left="840" w:leftChars="0"/>
        <w:jc w:val="both"/>
        <w:rPr>
          <w:rFonts w:ascii="Tahoma" w:hAnsi="Tahoma" w:cs="Tahoma"/>
          <w:lang w:val="ro-RO"/>
        </w:rPr>
      </w:pPr>
    </w:p>
    <w:p w14:paraId="34E78719">
      <w:pPr>
        <w:pStyle w:val="2"/>
        <w:numPr>
          <w:ilvl w:val="0"/>
          <w:numId w:val="3"/>
        </w:numPr>
        <w:ind w:left="840" w:leftChars="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În temeiul art. 196 alin. (1) lit. a) din O.U.G. nr. 57/2019 privind Codul administrativ, cu modificările și completările ulterioare</w:t>
      </w:r>
      <w:r>
        <w:rPr>
          <w:rFonts w:ascii="Tahoma" w:hAnsi="Tahoma" w:cs="Tahoma"/>
          <w:sz w:val="24"/>
        </w:rPr>
        <w:t>;</w:t>
      </w:r>
    </w:p>
    <w:p w14:paraId="1AFE0EDC">
      <w:pPr>
        <w:spacing w:after="0" w:line="240" w:lineRule="auto"/>
        <w:jc w:val="center"/>
        <w:rPr>
          <w:rFonts w:ascii="Tahoma" w:hAnsi="Tahoma" w:cs="Tahoma"/>
          <w:b/>
          <w:bCs/>
          <w:sz w:val="40"/>
        </w:rPr>
      </w:pPr>
    </w:p>
    <w:p w14:paraId="6C82F686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 O T Ă R A Ș T E:</w:t>
      </w:r>
    </w:p>
    <w:p w14:paraId="2497C577">
      <w:pPr>
        <w:pStyle w:val="13"/>
        <w:ind w:firstLine="735"/>
        <w:jc w:val="both"/>
        <w:rPr>
          <w:rFonts w:ascii="Tahoma" w:hAnsi="Tahoma" w:cs="Tahoma" w:eastAsiaTheme="minorHAnsi"/>
          <w:b/>
          <w:bCs/>
          <w:kern w:val="0"/>
          <w:sz w:val="40"/>
          <w:szCs w:val="22"/>
          <w:lang w:eastAsia="en-US" w:bidi="ar-SA"/>
        </w:rPr>
      </w:pPr>
    </w:p>
    <w:p w14:paraId="621C1DA6">
      <w:pPr>
        <w:pStyle w:val="13"/>
        <w:ind w:firstLine="73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b/>
          <w:bCs/>
          <w:u w:val="single"/>
        </w:rPr>
        <w:t>Art. 1.</w:t>
      </w:r>
      <w:r>
        <w:rPr>
          <w:rFonts w:ascii="Tahoma" w:hAnsi="Tahoma" w:cs="Tahoma"/>
          <w:bCs/>
        </w:rPr>
        <w:t xml:space="preserve"> – (1) </w:t>
      </w:r>
      <w:r>
        <w:rPr>
          <w:rFonts w:ascii="Tahoma" w:hAnsi="Tahoma" w:cs="Tahoma"/>
          <w:b/>
          <w:bCs/>
        </w:rPr>
        <w:t>Se aproba</w:t>
      </w:r>
      <w:r>
        <w:rPr>
          <w:rFonts w:ascii="Tahoma" w:hAnsi="Tahoma" w:cs="Tahoma"/>
          <w:bCs/>
        </w:rPr>
        <w:t xml:space="preserve">, pentru </w:t>
      </w:r>
      <w:r>
        <w:rPr>
          <w:rFonts w:ascii="Tahoma" w:hAnsi="Tahoma" w:cs="Tahoma"/>
          <w:b/>
          <w:bCs/>
        </w:rPr>
        <w:t>anul 202</w:t>
      </w:r>
      <w:r>
        <w:rPr>
          <w:rFonts w:hint="default" w:ascii="Tahoma" w:hAnsi="Tahoma" w:cs="Tahoma"/>
          <w:b/>
          <w:bCs/>
          <w:lang w:val="ro-RO"/>
        </w:rPr>
        <w:t>5</w:t>
      </w:r>
      <w:r>
        <w:rPr>
          <w:rFonts w:ascii="Tahoma" w:hAnsi="Tahoma" w:cs="Tahoma"/>
          <w:bCs/>
        </w:rPr>
        <w:t xml:space="preserve">, pe perioada desfasurarii cursurilor scolare, </w:t>
      </w:r>
      <w:r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lang w:val="ro-RO"/>
        </w:rPr>
        <w:t>cordarea</w:t>
      </w:r>
      <w:r>
        <w:rPr>
          <w:rFonts w:ascii="Tahoma" w:hAnsi="Tahoma" w:cs="Tahoma"/>
          <w:lang w:val="ro-RO"/>
        </w:rPr>
        <w:t xml:space="preserve">, zilnic, cu titlu gratuit, a </w:t>
      </w:r>
      <w:r>
        <w:rPr>
          <w:rFonts w:ascii="Tahoma" w:hAnsi="Tahoma" w:cs="Tahoma"/>
          <w:b/>
          <w:lang w:val="ro-RO"/>
        </w:rPr>
        <w:t>tipului de suport alimentar</w:t>
      </w:r>
      <w:r>
        <w:rPr>
          <w:rFonts w:ascii="Tahoma" w:hAnsi="Tahoma" w:cs="Tahoma"/>
          <w:lang w:val="ro-RO"/>
        </w:rPr>
        <w:t xml:space="preserve"> constând într-o </w:t>
      </w:r>
      <w:r>
        <w:rPr>
          <w:rFonts w:ascii="Tahoma" w:hAnsi="Tahoma" w:cs="Tahoma"/>
          <w:b/>
          <w:lang w:val="ro-RO"/>
        </w:rPr>
        <w:t>masă caldă în regim catering</w:t>
      </w:r>
      <w:r>
        <w:rPr>
          <w:rFonts w:ascii="Tahoma" w:hAnsi="Tahoma" w:cs="Tahoma"/>
          <w:lang w:val="ro-RO"/>
        </w:rPr>
        <w:t xml:space="preserve">, în limita valorii de </w:t>
      </w:r>
      <w:r>
        <w:rPr>
          <w:rFonts w:ascii="Tahoma" w:hAnsi="Tahoma" w:cs="Tahoma"/>
          <w:b/>
          <w:lang w:val="ro-RO"/>
        </w:rPr>
        <w:t>15 lei/zi beneficiar, inclusiv TVA,</w:t>
      </w:r>
      <w:r>
        <w:rPr>
          <w:rFonts w:ascii="Tahoma" w:hAnsi="Tahoma" w:cs="Tahoma"/>
          <w:lang w:val="ro-RO"/>
        </w:rPr>
        <w:t xml:space="preserve"> ce se va acorda unui numar de </w:t>
      </w:r>
      <w:r>
        <w:rPr>
          <w:rFonts w:hint="default" w:ascii="Tahoma" w:hAnsi="Tahoma" w:cs="Tahoma"/>
          <w:lang w:val="ro-RO"/>
        </w:rPr>
        <w:t>200</w:t>
      </w:r>
      <w:r>
        <w:rPr>
          <w:rFonts w:ascii="Tahoma" w:hAnsi="Tahoma" w:cs="Tahoma"/>
          <w:lang w:val="ro-RO"/>
        </w:rPr>
        <w:t xml:space="preserve"> de elevi, ai Scolii Gimnaziale „Stefan Copoiu” Andrășești  în cadrul Programului național „Masa sănătoasă”;</w:t>
      </w:r>
    </w:p>
    <w:p w14:paraId="2BB49851">
      <w:pPr>
        <w:pStyle w:val="13"/>
        <w:ind w:firstLine="735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lang w:val="ro-RO"/>
        </w:rPr>
        <w:t xml:space="preserve">(2) Aprobarea valorii estimate a contractului de achizitie in suma de </w:t>
      </w:r>
      <w:r>
        <w:rPr>
          <w:rFonts w:ascii="Tahoma" w:hAnsi="Tahoma" w:cs="Tahoma"/>
          <w:b/>
          <w:lang w:val="ro-RO"/>
        </w:rPr>
        <w:t>44</w:t>
      </w:r>
      <w:r>
        <w:rPr>
          <w:rFonts w:hint="default" w:ascii="Tahoma" w:hAnsi="Tahoma" w:cs="Tahoma"/>
          <w:b/>
          <w:lang w:val="ro-RO"/>
        </w:rPr>
        <w:t>1</w:t>
      </w:r>
      <w:r>
        <w:rPr>
          <w:rFonts w:ascii="Tahoma" w:hAnsi="Tahoma" w:cs="Tahoma"/>
          <w:b/>
          <w:lang w:val="ro-RO"/>
        </w:rPr>
        <w:t>.00</w:t>
      </w:r>
      <w:r>
        <w:rPr>
          <w:rFonts w:hint="default" w:ascii="Tahoma" w:hAnsi="Tahoma" w:cs="Tahoma"/>
          <w:b/>
          <w:lang w:val="ro-RO"/>
        </w:rPr>
        <w:t>0</w:t>
      </w:r>
      <w:r>
        <w:rPr>
          <w:rFonts w:ascii="Tahoma" w:hAnsi="Tahoma" w:cs="Tahoma"/>
          <w:b/>
          <w:lang w:val="ro-RO"/>
        </w:rPr>
        <w:t xml:space="preserve"> lei, inclusiv TVA.</w:t>
      </w:r>
    </w:p>
    <w:p w14:paraId="1A6B6347">
      <w:pPr>
        <w:spacing w:after="0" w:line="24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szCs w:val="24"/>
          <w:lang w:val="ro-RO"/>
        </w:rPr>
        <w:tab/>
      </w:r>
      <w:r>
        <w:rPr>
          <w:rFonts w:ascii="Tahoma" w:hAnsi="Tahoma" w:cs="Tahoma"/>
          <w:sz w:val="24"/>
          <w:szCs w:val="24"/>
          <w:lang w:val="ro-RO"/>
        </w:rPr>
        <w:t>(3) Procedura  de atribuire a contractelor de servicii/furnizarea a mesei calde în regim catering prin compartimentul de specialitate al Comunei Andrășești cu respectarea prevederilor legii nr. 98 / 2016 privind achizitiile, cu modificarile si completarile ulterioare</w:t>
      </w:r>
      <w:r>
        <w:rPr>
          <w:rFonts w:ascii="Tahoma" w:hAnsi="Tahoma" w:cs="Tahoma"/>
          <w:sz w:val="24"/>
        </w:rPr>
        <w:tab/>
      </w:r>
    </w:p>
    <w:p w14:paraId="7E77E12F">
      <w:pPr>
        <w:jc w:val="both"/>
        <w:rPr>
          <w:rFonts w:ascii="Tahoma" w:hAnsi="Tahoma" w:cs="Tahoma"/>
          <w:sz w:val="24"/>
        </w:rPr>
      </w:pPr>
      <w:r>
        <w:rPr>
          <w:rFonts w:ascii="Tahoma" w:hAnsi="Tahoma" w:eastAsia="Lucida Sans Unicode" w:cs="Tahoma"/>
          <w:b/>
          <w:sz w:val="24"/>
          <w:szCs w:val="24"/>
          <w:lang w:val="ro-RO" w:eastAsia="ar-SA"/>
        </w:rPr>
        <w:tab/>
      </w:r>
      <w:r>
        <w:rPr>
          <w:rFonts w:ascii="Tahoma" w:hAnsi="Tahoma" w:cs="Tahoma"/>
          <w:b/>
          <w:sz w:val="24"/>
          <w:u w:val="single"/>
        </w:rPr>
        <w:t>Art. 2.</w:t>
      </w:r>
      <w:r>
        <w:rPr>
          <w:rFonts w:ascii="Tahoma" w:hAnsi="Tahoma" w:cs="Tahoma"/>
          <w:b/>
          <w:sz w:val="24"/>
        </w:rPr>
        <w:t xml:space="preserve"> – </w:t>
      </w:r>
      <w:r>
        <w:rPr>
          <w:rFonts w:ascii="Tahoma" w:hAnsi="Tahoma" w:cs="Tahoma"/>
          <w:sz w:val="24"/>
        </w:rPr>
        <w:t>Cu aducerea la indeplinire a prevederilor prezentei Hotarari se desemneaza primarul comuneiAndrasesti, prin aparatul de specialitate al acestuia si directorul Scolii Gimnaziale Stefan Copoiu Andrasesti</w:t>
      </w:r>
    </w:p>
    <w:p w14:paraId="3AC2F644">
      <w:pPr>
        <w:jc w:val="both"/>
        <w:rPr>
          <w:lang w:eastAsia="ar-SA"/>
        </w:rPr>
      </w:pP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b/>
          <w:sz w:val="24"/>
          <w:u w:val="single"/>
        </w:rPr>
        <w:t>Art. 3.</w:t>
      </w:r>
      <w:r>
        <w:rPr>
          <w:rFonts w:ascii="Tahoma" w:hAnsi="Tahoma" w:cs="Tahoma"/>
          <w:b/>
          <w:sz w:val="24"/>
        </w:rPr>
        <w:t xml:space="preserve"> –</w:t>
      </w:r>
      <w:r>
        <w:rPr>
          <w:rFonts w:ascii="Tahoma" w:hAnsi="Tahoma" w:eastAsia="Lucida Sans Unicode" w:cs="Tahoma"/>
          <w:sz w:val="24"/>
          <w:szCs w:val="24"/>
          <w:lang w:val="ro-RO" w:eastAsia="ar-SA"/>
        </w:rPr>
        <w:t>Secretarul general al comunei Andrășești va comunica prezenta hotarâre, primarului comunei Andrășești, Instituției Prefectului – județul Ialomița și o va aduce la cunoștință publică prin afișare la sediul Consiliului Local Andrășești  și pe site-ul www.primaria-andrasesti.ro</w:t>
      </w:r>
      <w:r>
        <w:rPr>
          <w:rFonts w:ascii="Tahoma" w:hAnsi="Tahoma" w:eastAsia="Lucida Sans Unicode" w:cs="Tahoma"/>
          <w:sz w:val="24"/>
          <w:szCs w:val="24"/>
          <w:lang w:eastAsia="ar-SA"/>
        </w:rPr>
        <w:t>.</w:t>
      </w:r>
    </w:p>
    <w:p w14:paraId="1D399479">
      <w:pPr>
        <w:pStyle w:val="3"/>
        <w:numPr>
          <w:ilvl w:val="1"/>
          <w:numId w:val="3"/>
        </w:numPr>
        <w:ind w:left="840" w:leftChars="0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PRIMAR,                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            Contrasemneaza,</w:t>
      </w:r>
    </w:p>
    <w:p w14:paraId="4501B708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VASILE ADRIAN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   Secretar General al UAT ANDRASESTI,</w:t>
      </w:r>
    </w:p>
    <w:p w14:paraId="7DD35AD6">
      <w:pPr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50B2DD">
      <w:pPr>
        <w:spacing w:after="120" w:line="100" w:lineRule="atLeast"/>
        <w:rPr>
          <w:rFonts w:ascii="Tahoma" w:hAnsi="Tahoma" w:cs="Tahoma"/>
          <w:kern w:val="1"/>
          <w:sz w:val="24"/>
          <w:szCs w:val="24"/>
          <w:lang w:eastAsia="ar-SA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Nr. </w:t>
      </w:r>
      <w:r>
        <w:rPr>
          <w:rFonts w:hint="default" w:ascii="Tahoma" w:hAnsi="Tahoma" w:cs="Tahoma"/>
          <w:b/>
          <w:kern w:val="1"/>
          <w:sz w:val="24"/>
          <w:szCs w:val="24"/>
          <w:lang w:val="ro-RO" w:eastAsia="ar-SA"/>
        </w:rPr>
        <w:t>7</w:t>
      </w: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initiata  la comuna Andrasesti                                                                                                                                                            </w:t>
      </w:r>
    </w:p>
    <w:p w14:paraId="4DDF14CF">
      <w:pPr>
        <w:spacing w:after="120" w:line="100" w:lineRule="atLeast"/>
        <w:jc w:val="both"/>
        <w:rPr>
          <w:rFonts w:ascii="Trebuchet MS" w:hAnsi="Trebuchet MS" w:cs="Tahoma"/>
          <w:sz w:val="24"/>
          <w:szCs w:val="24"/>
        </w:rPr>
      </w:pPr>
      <w:r>
        <w:rPr>
          <w:rFonts w:ascii="Tahoma" w:hAnsi="Tahoma" w:cs="Tahoma"/>
          <w:kern w:val="1"/>
          <w:sz w:val="24"/>
          <w:szCs w:val="24"/>
          <w:lang w:eastAsia="ar-SA"/>
        </w:rPr>
        <w:t xml:space="preserve">Astăzi </w:t>
      </w:r>
      <w:r>
        <w:rPr>
          <w:rFonts w:hint="default" w:ascii="Tahoma" w:hAnsi="Tahoma" w:cs="Tahoma"/>
          <w:kern w:val="1"/>
          <w:sz w:val="24"/>
          <w:szCs w:val="24"/>
          <w:lang w:val="ro-RO" w:eastAsia="ar-SA"/>
        </w:rPr>
        <w:t>04</w:t>
      </w:r>
      <w:r>
        <w:rPr>
          <w:rFonts w:ascii="Tahoma" w:hAnsi="Tahoma" w:cs="Tahoma"/>
          <w:kern w:val="1"/>
          <w:sz w:val="24"/>
          <w:szCs w:val="24"/>
          <w:lang w:eastAsia="ar-SA"/>
        </w:rPr>
        <w:t>.0</w:t>
      </w:r>
      <w:r>
        <w:rPr>
          <w:rFonts w:hint="default" w:ascii="Tahoma" w:hAnsi="Tahoma" w:cs="Tahoma"/>
          <w:kern w:val="1"/>
          <w:sz w:val="24"/>
          <w:szCs w:val="24"/>
          <w:lang w:val="ro-RO" w:eastAsia="ar-SA"/>
        </w:rPr>
        <w:t>2</w:t>
      </w:r>
      <w:r>
        <w:rPr>
          <w:rFonts w:ascii="Tahoma" w:hAnsi="Tahoma" w:cs="Tahoma"/>
          <w:kern w:val="1"/>
          <w:sz w:val="24"/>
          <w:szCs w:val="24"/>
          <w:lang w:eastAsia="ar-SA"/>
        </w:rPr>
        <w:t>.2024</w:t>
      </w:r>
    </w:p>
    <w:sectPr>
      <w:pgSz w:w="11907" w:h="16839"/>
      <w:pgMar w:top="720" w:right="288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4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4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156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170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84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99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213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228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2424" w:hanging="1584"/>
      </w:pPr>
    </w:lvl>
  </w:abstractNum>
  <w:abstractNum w:abstractNumId="1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654C671A"/>
    <w:multiLevelType w:val="multilevel"/>
    <w:tmpl w:val="654C671A"/>
    <w:lvl w:ilvl="0" w:tentative="0">
      <w:start w:val="1"/>
      <w:numFmt w:val="bullet"/>
      <w:pStyle w:val="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5"/>
    <w:rsid w:val="00014F84"/>
    <w:rsid w:val="0002144B"/>
    <w:rsid w:val="00027FF0"/>
    <w:rsid w:val="00036DE9"/>
    <w:rsid w:val="000372E6"/>
    <w:rsid w:val="000412E7"/>
    <w:rsid w:val="000441DC"/>
    <w:rsid w:val="00053BF5"/>
    <w:rsid w:val="00063C83"/>
    <w:rsid w:val="00082D29"/>
    <w:rsid w:val="0008363C"/>
    <w:rsid w:val="000958DD"/>
    <w:rsid w:val="00096EB6"/>
    <w:rsid w:val="000A2F09"/>
    <w:rsid w:val="000C1D6E"/>
    <w:rsid w:val="000D2D1F"/>
    <w:rsid w:val="000D5808"/>
    <w:rsid w:val="000D5E07"/>
    <w:rsid w:val="000F5F47"/>
    <w:rsid w:val="00105203"/>
    <w:rsid w:val="00106156"/>
    <w:rsid w:val="0014035F"/>
    <w:rsid w:val="00157763"/>
    <w:rsid w:val="0016262F"/>
    <w:rsid w:val="00173126"/>
    <w:rsid w:val="00174223"/>
    <w:rsid w:val="00181525"/>
    <w:rsid w:val="001A646C"/>
    <w:rsid w:val="001C0E27"/>
    <w:rsid w:val="001C5398"/>
    <w:rsid w:val="00210505"/>
    <w:rsid w:val="00242800"/>
    <w:rsid w:val="00271FEF"/>
    <w:rsid w:val="00275045"/>
    <w:rsid w:val="00286413"/>
    <w:rsid w:val="00292467"/>
    <w:rsid w:val="00292797"/>
    <w:rsid w:val="002C3BA1"/>
    <w:rsid w:val="002C4BE0"/>
    <w:rsid w:val="002D5B2D"/>
    <w:rsid w:val="002D614C"/>
    <w:rsid w:val="002E5D31"/>
    <w:rsid w:val="002F3AF3"/>
    <w:rsid w:val="003234C7"/>
    <w:rsid w:val="0034381E"/>
    <w:rsid w:val="00360E00"/>
    <w:rsid w:val="003767A3"/>
    <w:rsid w:val="00386335"/>
    <w:rsid w:val="003960C7"/>
    <w:rsid w:val="003B4C3A"/>
    <w:rsid w:val="003D0122"/>
    <w:rsid w:val="003D0E61"/>
    <w:rsid w:val="003D29BD"/>
    <w:rsid w:val="003E2E41"/>
    <w:rsid w:val="003E2F32"/>
    <w:rsid w:val="003F0244"/>
    <w:rsid w:val="003F3ED9"/>
    <w:rsid w:val="003F799F"/>
    <w:rsid w:val="00401B06"/>
    <w:rsid w:val="00402ED0"/>
    <w:rsid w:val="004247CD"/>
    <w:rsid w:val="00442AE6"/>
    <w:rsid w:val="00460B3E"/>
    <w:rsid w:val="0046743D"/>
    <w:rsid w:val="00491054"/>
    <w:rsid w:val="00495F3A"/>
    <w:rsid w:val="004A662A"/>
    <w:rsid w:val="004B27D3"/>
    <w:rsid w:val="004E11E6"/>
    <w:rsid w:val="004F2FF3"/>
    <w:rsid w:val="005015B4"/>
    <w:rsid w:val="0053254A"/>
    <w:rsid w:val="00542CDA"/>
    <w:rsid w:val="00555DCF"/>
    <w:rsid w:val="005A79BC"/>
    <w:rsid w:val="005B742C"/>
    <w:rsid w:val="005C1E52"/>
    <w:rsid w:val="005D07F4"/>
    <w:rsid w:val="005E2592"/>
    <w:rsid w:val="005F200E"/>
    <w:rsid w:val="00627287"/>
    <w:rsid w:val="00652896"/>
    <w:rsid w:val="0066430B"/>
    <w:rsid w:val="006709BA"/>
    <w:rsid w:val="006728B1"/>
    <w:rsid w:val="006818C5"/>
    <w:rsid w:val="00682760"/>
    <w:rsid w:val="00685310"/>
    <w:rsid w:val="00685626"/>
    <w:rsid w:val="006935F7"/>
    <w:rsid w:val="00695B1F"/>
    <w:rsid w:val="006D167D"/>
    <w:rsid w:val="006E2093"/>
    <w:rsid w:val="007335BE"/>
    <w:rsid w:val="0077314C"/>
    <w:rsid w:val="00795FC5"/>
    <w:rsid w:val="007A188D"/>
    <w:rsid w:val="007A4086"/>
    <w:rsid w:val="007B75B8"/>
    <w:rsid w:val="007C7A9F"/>
    <w:rsid w:val="00803821"/>
    <w:rsid w:val="00813CF1"/>
    <w:rsid w:val="00825EEC"/>
    <w:rsid w:val="008368EC"/>
    <w:rsid w:val="0084713A"/>
    <w:rsid w:val="00855ED5"/>
    <w:rsid w:val="00861D40"/>
    <w:rsid w:val="008701E1"/>
    <w:rsid w:val="00877247"/>
    <w:rsid w:val="00881736"/>
    <w:rsid w:val="00891B13"/>
    <w:rsid w:val="00892576"/>
    <w:rsid w:val="008A0482"/>
    <w:rsid w:val="008E21B1"/>
    <w:rsid w:val="008F606A"/>
    <w:rsid w:val="009105E5"/>
    <w:rsid w:val="009107B8"/>
    <w:rsid w:val="00916385"/>
    <w:rsid w:val="00916D32"/>
    <w:rsid w:val="009223CE"/>
    <w:rsid w:val="00953209"/>
    <w:rsid w:val="00976CBB"/>
    <w:rsid w:val="009D2525"/>
    <w:rsid w:val="00A07215"/>
    <w:rsid w:val="00A111EA"/>
    <w:rsid w:val="00A32885"/>
    <w:rsid w:val="00A47AC9"/>
    <w:rsid w:val="00A90DDA"/>
    <w:rsid w:val="00A952F6"/>
    <w:rsid w:val="00AC505D"/>
    <w:rsid w:val="00AC5DE9"/>
    <w:rsid w:val="00AD4650"/>
    <w:rsid w:val="00AE58FB"/>
    <w:rsid w:val="00AF6265"/>
    <w:rsid w:val="00B32BBA"/>
    <w:rsid w:val="00B34A2E"/>
    <w:rsid w:val="00B44C82"/>
    <w:rsid w:val="00B44F2E"/>
    <w:rsid w:val="00B61BAC"/>
    <w:rsid w:val="00B73FFF"/>
    <w:rsid w:val="00B83947"/>
    <w:rsid w:val="00B939DC"/>
    <w:rsid w:val="00BA6195"/>
    <w:rsid w:val="00BB43E2"/>
    <w:rsid w:val="00BC2A3B"/>
    <w:rsid w:val="00BD3C37"/>
    <w:rsid w:val="00BE6EB5"/>
    <w:rsid w:val="00C0156E"/>
    <w:rsid w:val="00C45DE6"/>
    <w:rsid w:val="00C66C2E"/>
    <w:rsid w:val="00C8330F"/>
    <w:rsid w:val="00CB139C"/>
    <w:rsid w:val="00CB4060"/>
    <w:rsid w:val="00CD4D6F"/>
    <w:rsid w:val="00CE34DA"/>
    <w:rsid w:val="00CE7883"/>
    <w:rsid w:val="00CF4924"/>
    <w:rsid w:val="00CF6E84"/>
    <w:rsid w:val="00D05489"/>
    <w:rsid w:val="00D06695"/>
    <w:rsid w:val="00D06B46"/>
    <w:rsid w:val="00D11BB8"/>
    <w:rsid w:val="00D33C0A"/>
    <w:rsid w:val="00D37C89"/>
    <w:rsid w:val="00D40AAE"/>
    <w:rsid w:val="00D425DA"/>
    <w:rsid w:val="00D559B2"/>
    <w:rsid w:val="00D605D0"/>
    <w:rsid w:val="00D6080B"/>
    <w:rsid w:val="00D83B9D"/>
    <w:rsid w:val="00DA3CF0"/>
    <w:rsid w:val="00DD1E56"/>
    <w:rsid w:val="00DD4BBA"/>
    <w:rsid w:val="00E07265"/>
    <w:rsid w:val="00E16E00"/>
    <w:rsid w:val="00E2691C"/>
    <w:rsid w:val="00E3787C"/>
    <w:rsid w:val="00E679C1"/>
    <w:rsid w:val="00E96086"/>
    <w:rsid w:val="00EB65B2"/>
    <w:rsid w:val="00EC1B6D"/>
    <w:rsid w:val="00F0643D"/>
    <w:rsid w:val="00F34084"/>
    <w:rsid w:val="00F55D17"/>
    <w:rsid w:val="00F819D4"/>
    <w:rsid w:val="00F87601"/>
    <w:rsid w:val="00F879FF"/>
    <w:rsid w:val="00FA4E09"/>
    <w:rsid w:val="00FB2D46"/>
    <w:rsid w:val="1BCA6A25"/>
    <w:rsid w:val="6A236EAD"/>
    <w:rsid w:val="6BEE6E70"/>
    <w:rsid w:val="734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outlineLvl w:val="0"/>
    </w:pPr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left="720"/>
      <w:contextualSpacing/>
    </w:pPr>
  </w:style>
  <w:style w:type="character" w:customStyle="1" w:styleId="9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o-RO" w:eastAsia="en-US" w:bidi="ar-SA"/>
    </w:rPr>
  </w:style>
  <w:style w:type="character" w:customStyle="1" w:styleId="11">
    <w:name w:val="Heading 1 Char"/>
    <w:basedOn w:val="4"/>
    <w:link w:val="2"/>
    <w:qFormat/>
    <w:uiPriority w:val="0"/>
    <w:rPr>
      <w:rFonts w:ascii="Times New Roman" w:hAnsi="Times New Roman" w:eastAsia="Lucida Sans Unicode" w:cs="Times New Roman"/>
      <w:sz w:val="28"/>
      <w:szCs w:val="24"/>
      <w:lang w:val="ro-RO" w:eastAsia="ar-SA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Lucida Sans Unicode" w:cs="Times New Roman"/>
      <w:b/>
      <w:bCs/>
      <w:sz w:val="40"/>
      <w:szCs w:val="24"/>
      <w:lang w:val="ro-RO" w:eastAsia="ar-SA"/>
    </w:rPr>
  </w:style>
  <w:style w:type="paragraph" w:customStyle="1" w:styleId="13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5586-994A-4B2D-B48F-6ED48E1B0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1196</Words>
  <Characters>6943</Characters>
  <Lines>57</Lines>
  <Paragraphs>16</Paragraphs>
  <TotalTime>9</TotalTime>
  <ScaleCrop>false</ScaleCrop>
  <LinksUpToDate>false</LinksUpToDate>
  <CharactersWithSpaces>8123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2024-03-27T11:18:00Z</dcterms:created>
  <dc:creator>Valentin</dc:creator>
  <cp:lastModifiedBy>Primaria Andrasesti</cp:lastModifiedBy>
  <cp:lastPrinted>2025-05-29T07:42:44Z</cp:lastPrinted>
  <dcterms:modified xsi:type="dcterms:W3CDTF">2025-05-29T07:44:54Z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610AB929977945458ECAC734CB46B20B_13</vt:lpwstr>
  </property>
</Properties>
</file>