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ROMANIA</w:t>
            </w:r>
          </w:p>
          <w:p w14:paraId="4900747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JUDETUL IALOMITA</w:t>
            </w:r>
          </w:p>
          <w:p w14:paraId="0CCA0FAD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 xml:space="preserve">CONSILIUL LOCAL AL </w:t>
            </w:r>
          </w:p>
          <w:p w14:paraId="3EF3CD6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3FFE1678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7C71F2B6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5780A4CE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N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  <w:lang w:val="ro-RO"/>
              </w:rPr>
              <w:t xml:space="preserve"> 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  <w:t>21</w:t>
            </w:r>
          </w:p>
          <w:p w14:paraId="242560C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kern w:val="3"/>
                <w:sz w:val="24"/>
                <w:szCs w:val="24"/>
              </w:rPr>
            </w:pPr>
          </w:p>
        </w:tc>
      </w:tr>
    </w:tbl>
    <w:p w14:paraId="675E47BC">
      <w:pPr>
        <w:spacing w:after="0"/>
      </w:pPr>
    </w:p>
    <w:p w14:paraId="7814A88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4B96C526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hint="default"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„Înființare sistem de monitorizare și siguranța spațiului public în comuna Andrășești, județul Ialomița”</w:t>
      </w:r>
      <w:r>
        <w:rPr>
          <w:rFonts w:hint="default" w:ascii="Tahoma" w:hAnsi="Tahoma" w:cs="Tahoma"/>
          <w:b/>
          <w:sz w:val="24"/>
          <w:szCs w:val="24"/>
        </w:rPr>
        <w:t xml:space="preserve">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643C238E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766AE5B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5B363839">
      <w:pPr>
        <w:pStyle w:val="4"/>
        <w:bidi w:val="0"/>
        <w:ind w:firstLine="708" w:firstLineChars="0"/>
        <w:rPr>
          <w:rFonts w:hint="default"/>
          <w:sz w:val="24"/>
          <w:szCs w:val="24"/>
          <w:lang w:val="ro"/>
        </w:rPr>
      </w:pPr>
      <w:r>
        <w:rPr>
          <w:rFonts w:hint="default"/>
          <w:sz w:val="24"/>
          <w:szCs w:val="24"/>
          <w:lang w:val="ro" w:eastAsia="zh-CN"/>
        </w:rPr>
        <w:t>-</w:t>
      </w: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ro" w:eastAsia="zh-CN"/>
        </w:rPr>
        <w:t>Comunicarea ofertei câștigătoare prin care a fost declarată conforma si accesibila oferta depusa de catre Asocierea  Team Security Next Soluțions SRL &amp; Geodata Service &amp; Gileon Inst-El SRL, cu nr. 600 / 17.02.2025 privind executia lucrarii;</w:t>
      </w:r>
    </w:p>
    <w:p w14:paraId="2D706E17">
      <w:pPr>
        <w:pStyle w:val="4"/>
        <w:bidi w:val="0"/>
        <w:ind w:firstLine="708" w:firstLineChars="0"/>
        <w:rPr>
          <w:rFonts w:hint="default"/>
          <w:sz w:val="24"/>
          <w:szCs w:val="24"/>
          <w:lang w:val="ro"/>
        </w:rPr>
      </w:pPr>
      <w:r>
        <w:rPr>
          <w:rFonts w:hint="default"/>
          <w:sz w:val="24"/>
          <w:szCs w:val="24"/>
          <w:lang w:val="ro" w:eastAsia="zh-CN"/>
        </w:rPr>
        <w:t>-</w:t>
      </w: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ro" w:eastAsia="zh-CN"/>
        </w:rPr>
        <w:t>Contractul de furnizare și executie  incheiat  pentru  executia si finalizarea lucrarii cu nr.  909 / 05.03.2025, și</w:t>
      </w:r>
    </w:p>
    <w:p w14:paraId="725DF1B7">
      <w:pPr>
        <w:pStyle w:val="4"/>
        <w:bidi w:val="0"/>
        <w:ind w:firstLine="708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 w:eastAsia="zh-CN"/>
        </w:rPr>
        <w:t xml:space="preserve">- </w:t>
      </w:r>
      <w:r>
        <w:rPr>
          <w:rFonts w:hint="default"/>
          <w:sz w:val="24"/>
          <w:szCs w:val="24"/>
          <w:lang w:val="ro" w:eastAsia="zh-CN"/>
        </w:rPr>
        <w:t>P</w:t>
      </w:r>
      <w:r>
        <w:rPr>
          <w:rFonts w:hint="default"/>
          <w:sz w:val="24"/>
          <w:szCs w:val="24"/>
          <w:lang w:val="en-US" w:eastAsia="zh-CN"/>
        </w:rPr>
        <w:t>otrivit art. 10 din Hotărârea nr. 907 din 29 noiembrie 2016, privind etapele de elaborare și conținutul-cadru al documentațiilor tehnico-economice aferente obiectivelor / proiectelor de investiții finanțate din fonduri publice, a fost actualizat devizul general cu cheltuielile necesare realizării obiectivului de investiții,</w:t>
      </w:r>
      <w:r>
        <w:rPr>
          <w:rFonts w:hint="default"/>
          <w:sz w:val="24"/>
          <w:szCs w:val="24"/>
          <w:lang w:val="ro" w:eastAsia="zh-CN"/>
        </w:rPr>
        <w:t xml:space="preserve"> „Înființare sistem de monitorizare și siguranța spațiului public în comuna Andrășești, județul Ialomița”</w:t>
      </w:r>
    </w:p>
    <w:p w14:paraId="38D9171E">
      <w:pPr>
        <w:pStyle w:val="8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1097 </w:t>
      </w:r>
      <w:r>
        <w:rPr>
          <w:rFonts w:ascii="Tahoma" w:hAnsi="Tahoma" w:eastAsia="Times New Roman" w:cs="Tahoma"/>
          <w:bCs/>
          <w:sz w:val="24"/>
          <w:szCs w:val="24"/>
        </w:rPr>
        <w:t xml:space="preserve">din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>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1096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743659A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1098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0245045C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omisiei de agricultura, amenajarea teritoriului, urbanism si protectia mediului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1099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51C2AC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CFA7854">
      <w:pPr>
        <w:pStyle w:val="7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78AEF5F5">
      <w:pPr>
        <w:pStyle w:val="8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32329FC8">
      <w:pPr>
        <w:pStyle w:val="8"/>
        <w:ind w:left="720"/>
        <w:rPr>
          <w:rFonts w:ascii="Tahoma" w:hAnsi="Tahoma" w:cs="Tahoma"/>
        </w:rPr>
      </w:pPr>
    </w:p>
    <w:p w14:paraId="31DF6433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09262B1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8CB8E80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316E1467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5D7A9A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 xml:space="preserve">devizul general aferent obiectivului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Înființare sistem de monitorizare și siguranța spațiului public în comuna Andrășești, județul Ialomița”</w:t>
      </w:r>
      <w:r>
        <w:rPr>
          <w:rFonts w:hint="default" w:ascii="Tahoma" w:hAnsi="Tahoma"/>
          <w:b w:val="0"/>
          <w:bCs/>
          <w:sz w:val="24"/>
          <w:szCs w:val="24"/>
        </w:rPr>
        <w:t>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la prezenta hotărâre.</w:t>
      </w:r>
    </w:p>
    <w:p w14:paraId="0381DB94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5A2ACEC8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03962CC5"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61936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DF1B7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4B25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F11D7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410B1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F1E1F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70DD6">
            <w:pPr>
              <w:pStyle w:val="10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541.139,98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DAE7C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101.895,01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8479">
            <w:pPr>
              <w:pStyle w:val="10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643.034,99</w:t>
            </w:r>
          </w:p>
        </w:tc>
      </w:tr>
      <w:tr w14:paraId="196D0F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ABFE0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E6D49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424.088,01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E3B4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80.576,72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705E1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504.664,73</w:t>
            </w:r>
          </w:p>
        </w:tc>
      </w:tr>
    </w:tbl>
    <w:p w14:paraId="4A2E1509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3824384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4.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7C1E3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794E40F5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0DB1932E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UATAndrășești</w:t>
      </w:r>
    </w:p>
    <w:p w14:paraId="7A275C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5AF9DFE4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IOSIF MARIAN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09BEF705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24.03</w:t>
      </w:r>
      <w:r>
        <w:rPr>
          <w:rFonts w:hint="default" w:ascii="Tahoma" w:hAnsi="Tahoma" w:cs="Tahoma"/>
          <w:b/>
          <w:sz w:val="24"/>
          <w:szCs w:val="24"/>
          <w:lang w:val="ro-RO"/>
        </w:rPr>
        <w:t>.2025</w:t>
      </w:r>
    </w:p>
    <w:p w14:paraId="7C8A88A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A5CAE71">
      <w:pPr>
        <w:spacing w:after="0"/>
      </w:pPr>
    </w:p>
    <w:p w14:paraId="72066CC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F6962F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D306B0A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7181EA5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09373B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858853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5643B52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3E633FD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461D227D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336E1E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B1C0902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5F6E9A1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D6711F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6594019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700A246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PROIECT DE HOTĂRÂRE</w:t>
      </w:r>
    </w:p>
    <w:p w14:paraId="2B7FB2CD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hint="default"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„Înființare sistem de monitorizare și siguranța spațiului public în comuna Andrășești, județul Ialomița”</w:t>
      </w:r>
      <w:r>
        <w:rPr>
          <w:rFonts w:hint="default" w:ascii="Tahoma" w:hAnsi="Tahoma" w:cs="Tahoma"/>
          <w:b/>
          <w:sz w:val="24"/>
          <w:szCs w:val="24"/>
        </w:rPr>
        <w:t xml:space="preserve">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4F5D5305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5BEFBB3C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323413AB">
      <w:pPr>
        <w:pStyle w:val="4"/>
        <w:bidi w:val="0"/>
        <w:ind w:firstLine="708" w:firstLineChars="0"/>
        <w:rPr>
          <w:rFonts w:hint="default"/>
          <w:sz w:val="24"/>
          <w:szCs w:val="24"/>
          <w:lang w:val="ro"/>
        </w:rPr>
      </w:pPr>
      <w:r>
        <w:rPr>
          <w:rFonts w:hint="default"/>
          <w:sz w:val="24"/>
          <w:szCs w:val="24"/>
          <w:lang w:val="ro" w:eastAsia="zh-CN"/>
        </w:rPr>
        <w:t>-</w:t>
      </w: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ro" w:eastAsia="zh-CN"/>
        </w:rPr>
        <w:t>Comunicarea ofertei câștigătoare prin care a fost declarată conforma si accesibila oferta depusa de catre Asocierea  Team Security Next Soluțions SRL &amp; Geodata Service &amp; Gileon Inst-El SRL, cu nr. 600 / 17.02.2025 privind executia lucrarii;</w:t>
      </w:r>
    </w:p>
    <w:p w14:paraId="65E583B5">
      <w:pPr>
        <w:pStyle w:val="4"/>
        <w:bidi w:val="0"/>
        <w:ind w:firstLine="708" w:firstLineChars="0"/>
        <w:rPr>
          <w:rFonts w:hint="default"/>
          <w:sz w:val="24"/>
          <w:szCs w:val="24"/>
          <w:lang w:val="ro"/>
        </w:rPr>
      </w:pPr>
      <w:r>
        <w:rPr>
          <w:rFonts w:hint="default"/>
          <w:sz w:val="24"/>
          <w:szCs w:val="24"/>
          <w:lang w:val="ro" w:eastAsia="zh-CN"/>
        </w:rPr>
        <w:t>-</w:t>
      </w:r>
      <w:r>
        <w:rPr>
          <w:rFonts w:hint="default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ro" w:eastAsia="zh-CN"/>
        </w:rPr>
        <w:t>Contractul de furnizare și executie  incheiat  pentru  executia si finalizarea lucrarii cu nr.  909 / 05.03.2025, și</w:t>
      </w:r>
    </w:p>
    <w:p w14:paraId="01DD08A1">
      <w:pPr>
        <w:pStyle w:val="4"/>
        <w:bidi w:val="0"/>
        <w:ind w:firstLine="708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 w:eastAsia="zh-CN"/>
        </w:rPr>
        <w:t xml:space="preserve">- </w:t>
      </w:r>
      <w:r>
        <w:rPr>
          <w:rFonts w:hint="default"/>
          <w:sz w:val="24"/>
          <w:szCs w:val="24"/>
          <w:lang w:val="ro" w:eastAsia="zh-CN"/>
        </w:rPr>
        <w:t>P</w:t>
      </w:r>
      <w:r>
        <w:rPr>
          <w:rFonts w:hint="default"/>
          <w:sz w:val="24"/>
          <w:szCs w:val="24"/>
          <w:lang w:val="en-US" w:eastAsia="zh-CN"/>
        </w:rPr>
        <w:t>otrivit art. 10 din Hotărârea nr. 907 din 29 noiembrie 2016, privind etapele de elaborare și conținutul-cadru al documentațiilor tehnico-economice aferente obiectivelor / proiectelor de investiții finanțate din fonduri publice, a fost actualizat devizul general cu cheltuielile necesare realizării obiectivului de investiții,</w:t>
      </w:r>
      <w:r>
        <w:rPr>
          <w:rFonts w:hint="default"/>
          <w:sz w:val="24"/>
          <w:szCs w:val="24"/>
          <w:lang w:val="ro" w:eastAsia="zh-CN"/>
        </w:rPr>
        <w:t xml:space="preserve"> „Înființare sistem de monitorizare și siguranța spațiului public în comuna Andrășești, județul Ialomița”</w:t>
      </w:r>
    </w:p>
    <w:p w14:paraId="25A7A015">
      <w:pPr>
        <w:pStyle w:val="8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1097 </w:t>
      </w:r>
      <w:r>
        <w:rPr>
          <w:rFonts w:ascii="Tahoma" w:hAnsi="Tahoma" w:eastAsia="Times New Roman" w:cs="Tahoma"/>
          <w:bCs/>
          <w:sz w:val="24"/>
          <w:szCs w:val="24"/>
        </w:rPr>
        <w:t xml:space="preserve">din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>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1096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41CBE05F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1098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3E04A554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omisiei de agricultura, amenajarea teritoriului, urbanism si protectia mediului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1099 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19.03.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2025</w:t>
      </w:r>
    </w:p>
    <w:p w14:paraId="524F6E4E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5D849E5">
      <w:pPr>
        <w:pStyle w:val="7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445DCAE7">
      <w:pPr>
        <w:pStyle w:val="8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4B9BDD15">
      <w:pPr>
        <w:pStyle w:val="8"/>
        <w:ind w:left="720"/>
        <w:rPr>
          <w:rFonts w:ascii="Tahoma" w:hAnsi="Tahoma" w:cs="Tahoma"/>
        </w:rPr>
      </w:pPr>
    </w:p>
    <w:p w14:paraId="01677BAE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7E7FBD73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B26CB67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13999B92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24E3B6DF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 xml:space="preserve">devizul general aferent obiectivului de investiții </w:t>
      </w:r>
      <w:r>
        <w:rPr>
          <w:rFonts w:hint="default" w:ascii="Tahoma" w:hAnsi="Tahoma" w:cs="Tahoma"/>
          <w:sz w:val="24"/>
          <w:szCs w:val="24"/>
          <w:lang w:val="ro" w:eastAsia="zh-CN"/>
        </w:rPr>
        <w:t>Înființare sistem de monitorizare și siguranța spațiului public în comuna Andrășești, județul Ialomița”</w:t>
      </w:r>
      <w:r>
        <w:rPr>
          <w:rFonts w:hint="default" w:ascii="Tahoma" w:hAnsi="Tahoma"/>
          <w:b w:val="0"/>
          <w:bCs/>
          <w:sz w:val="24"/>
          <w:szCs w:val="24"/>
        </w:rPr>
        <w:t>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la prezenta hotărâre.</w:t>
      </w:r>
    </w:p>
    <w:p w14:paraId="2A92938B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358E2DD6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0ED850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F9674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5407C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7E933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C1F66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4D405A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1340B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10E42">
            <w:pPr>
              <w:pStyle w:val="10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541.139,98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6C4C0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101.895,01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4AC34">
            <w:pPr>
              <w:pStyle w:val="10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643.034,99</w:t>
            </w:r>
          </w:p>
        </w:tc>
      </w:tr>
      <w:tr w14:paraId="2CDF66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92DC9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7C870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424.088,01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23EC2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  <w:lang w:val="en-US"/>
              </w:rPr>
              <w:t>80.576,72</w:t>
            </w: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767C4">
            <w:pPr>
              <w:pStyle w:val="9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504.664,73</w:t>
            </w:r>
          </w:p>
        </w:tc>
      </w:tr>
    </w:tbl>
    <w:p w14:paraId="65A59088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022E1E0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4.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723907D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88A3AF2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Primar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 Andrășești</w:t>
      </w:r>
    </w:p>
    <w:p w14:paraId="052E1E21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1D942E0A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Vasile Adrian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13930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C057DA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4216AC0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42B5169A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19.03.</w:t>
      </w:r>
      <w:bookmarkStart w:id="0" w:name="_GoBack"/>
      <w:bookmarkEnd w:id="0"/>
      <w:r>
        <w:rPr>
          <w:rFonts w:hint="default" w:ascii="Tahoma" w:hAnsi="Tahoma" w:cs="Tahoma"/>
          <w:b/>
          <w:sz w:val="24"/>
          <w:szCs w:val="24"/>
          <w:lang w:val="ro-RO"/>
        </w:rPr>
        <w:t>2025</w:t>
      </w:r>
    </w:p>
    <w:p w14:paraId="1C8B4C7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sectPr>
      <w:pgSz w:w="11906" w:h="16838"/>
      <w:pgMar w:top="1440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791B5545"/>
    <w:multiLevelType w:val="multilevel"/>
    <w:tmpl w:val="791B5545"/>
    <w:lvl w:ilvl="0" w:tentative="0">
      <w:start w:val="24"/>
      <w:numFmt w:val="bullet"/>
      <w:lvlText w:val="-"/>
      <w:lvlJc w:val="left"/>
      <w:pPr>
        <w:ind w:left="108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2"/>
    <w:rsid w:val="001758CE"/>
    <w:rsid w:val="001A5AA6"/>
    <w:rsid w:val="002B1189"/>
    <w:rsid w:val="00333608"/>
    <w:rsid w:val="00547CF2"/>
    <w:rsid w:val="00686155"/>
    <w:rsid w:val="007A70B2"/>
    <w:rsid w:val="00A31B82"/>
    <w:rsid w:val="00A4212C"/>
    <w:rsid w:val="00A56CC9"/>
    <w:rsid w:val="00BA6ED8"/>
    <w:rsid w:val="00D50BC0"/>
    <w:rsid w:val="00DF3620"/>
    <w:rsid w:val="00ED6F37"/>
    <w:rsid w:val="062A4E19"/>
    <w:rsid w:val="0FE40BAD"/>
    <w:rsid w:val="27316345"/>
    <w:rsid w:val="6A8F3990"/>
    <w:rsid w:val="7D5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rPr>
      <w:sz w:val="24"/>
      <w:szCs w:val="24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paragraph" w:customStyle="1" w:styleId="9">
    <w:name w:val="Table Contents"/>
    <w:basedOn w:val="10"/>
    <w:qFormat/>
    <w:uiPriority w:val="0"/>
    <w:pPr>
      <w:suppressLineNumbers/>
    </w:pPr>
  </w:style>
  <w:style w:type="paragraph" w:customStyle="1" w:styleId="10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727A-0244-4B7B-8EEB-6D2039938C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2318</Words>
  <Characters>13445</Characters>
  <Lines>112</Lines>
  <Paragraphs>31</Paragraphs>
  <TotalTime>5</TotalTime>
  <ScaleCrop>false</ScaleCrop>
  <LinksUpToDate>false</LinksUpToDate>
  <CharactersWithSpaces>15732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2022-08-25T07:27:00Z</dcterms:created>
  <dc:creator>Andrasesti</dc:creator>
  <cp:lastModifiedBy>Andrasesti</cp:lastModifiedBy>
  <cp:lastPrinted>2025-04-09T08:01:01Z</cp:lastPrinted>
  <dcterms:modified xsi:type="dcterms:W3CDTF">2025-04-09T08:03:29Z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FD7E9FE80D224E669C6C77D2693C9A22_12</vt:lpwstr>
  </property>
</Properties>
</file>