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F66B">
      <w:pPr>
        <w:ind w:left="1440"/>
        <w:jc w:val="both"/>
        <w:rPr>
          <w:rFonts w:hint="default" w:ascii="Tahoma" w:hAnsi="Tahoma" w:cs="Tahoma"/>
          <w:lang w:val="ro-RO"/>
        </w:rPr>
      </w:pPr>
      <w:r>
        <w:t xml:space="preserve">           </w:t>
      </w:r>
      <w:r>
        <w:rPr>
          <w:rFonts w:hint="default" w:ascii="Tahoma" w:hAnsi="Tahoma" w:cs="Tahoma"/>
          <w:lang w:val="ro-RO"/>
        </w:rPr>
        <w:t>ROMÂNIA</w:t>
      </w:r>
    </w:p>
    <w:p w14:paraId="21B95099">
      <w:pPr>
        <w:jc w:val="both"/>
        <w:rPr>
          <w:rFonts w:hint="default" w:ascii="Tahoma" w:hAnsi="Tahoma" w:cs="Tahoma"/>
          <w:lang w:val="ro-RO"/>
        </w:rPr>
      </w:pPr>
      <w:r>
        <w:rPr>
          <w:rFonts w:hint="default" w:ascii="Tahoma" w:hAnsi="Tahoma" w:cs="Tahoma"/>
          <w:lang w:val="ro-RO"/>
        </w:rPr>
        <w:t xml:space="preserve">                         JUDEŢUL IALOMIŢA</w:t>
      </w:r>
    </w:p>
    <w:p w14:paraId="5D55BC72">
      <w:pPr>
        <w:jc w:val="both"/>
        <w:rPr>
          <w:rFonts w:hint="default" w:ascii="Tahoma" w:hAnsi="Tahoma" w:cs="Tahoma"/>
          <w:b/>
          <w:i/>
          <w:lang w:val="ro-RO"/>
        </w:rPr>
      </w:pPr>
      <w:r>
        <w:rPr>
          <w:rFonts w:hint="default" w:ascii="Tahoma" w:hAnsi="Tahoma" w:cs="Tahoma"/>
          <w:lang w:val="ro-RO"/>
        </w:rPr>
        <w:t>CONSILIUL LOCAL AL COMUNEI</w:t>
      </w:r>
      <w:r>
        <w:rPr>
          <w:rFonts w:hint="default" w:ascii="Tahoma" w:hAnsi="Tahoma" w:cs="Tahoma"/>
          <w:lang w:val="en-US"/>
        </w:rPr>
        <w:t xml:space="preserve">  ANDRASESTI</w:t>
      </w:r>
      <w:r>
        <w:rPr>
          <w:rFonts w:hint="default" w:ascii="Tahoma" w:hAnsi="Tahoma" w:cs="Tahoma"/>
          <w:lang w:val="ro-RO"/>
        </w:rPr>
        <w:tab/>
      </w:r>
      <w:r>
        <w:rPr>
          <w:rFonts w:hint="default" w:ascii="Tahoma" w:hAnsi="Tahoma" w:cs="Tahoma"/>
          <w:b/>
          <w:i/>
          <w:lang w:val="ro-RO"/>
        </w:rPr>
        <w:tab/>
      </w:r>
    </w:p>
    <w:p w14:paraId="5BE660B8">
      <w:pPr>
        <w:jc w:val="center"/>
        <w:rPr>
          <w:rFonts w:hint="default" w:ascii="Tahoma" w:hAnsi="Tahoma" w:cs="Tahoma"/>
          <w:b/>
          <w:bCs/>
          <w:lang w:val="ro-RO"/>
        </w:rPr>
      </w:pPr>
    </w:p>
    <w:p w14:paraId="40D48408">
      <w:pPr>
        <w:jc w:val="center"/>
        <w:rPr>
          <w:rFonts w:hint="default" w:ascii="Tahoma" w:hAnsi="Tahoma" w:cs="Tahoma"/>
          <w:b/>
          <w:bCs/>
        </w:rPr>
      </w:pPr>
      <w:r>
        <w:rPr>
          <w:rFonts w:hint="default" w:ascii="Tahoma" w:hAnsi="Tahoma" w:cs="Tahoma"/>
          <w:b/>
          <w:bCs/>
          <w:lang w:val="ro-RO"/>
        </w:rPr>
        <w:t>H</w:t>
      </w:r>
      <w:r>
        <w:rPr>
          <w:rFonts w:hint="default" w:ascii="Tahoma" w:hAnsi="Tahoma" w:cs="Tahoma"/>
          <w:b/>
          <w:bCs/>
        </w:rPr>
        <w:t xml:space="preserve"> O T Ă R Â R E</w:t>
      </w:r>
    </w:p>
    <w:p w14:paraId="33DA07B7">
      <w:pPr>
        <w:jc w:val="center"/>
        <w:rPr>
          <w:rFonts w:hint="default" w:ascii="Tahoma" w:hAnsi="Tahoma" w:eastAsia="Times New Roman" w:cs="Tahoma"/>
          <w:lang w:eastAsia="ro-RO"/>
        </w:rPr>
      </w:pPr>
      <w:r>
        <w:rPr>
          <w:rFonts w:hint="default" w:ascii="Tahoma" w:hAnsi="Tahoma" w:eastAsia="Times New Roman" w:cs="Tahoma"/>
          <w:lang w:eastAsia="ro-RO"/>
        </w:rPr>
        <w:t xml:space="preserve">pentru aprobarea taxei de închiriere şi a regulamentului </w:t>
      </w:r>
    </w:p>
    <w:p w14:paraId="4E66C508">
      <w:pPr>
        <w:jc w:val="center"/>
        <w:rPr>
          <w:rFonts w:hint="default" w:ascii="Tahoma" w:hAnsi="Tahoma" w:eastAsia="Times New Roman" w:cs="Tahoma"/>
          <w:lang w:eastAsia="ro-RO"/>
        </w:rPr>
      </w:pPr>
      <w:r>
        <w:rPr>
          <w:rFonts w:hint="default" w:ascii="Tahoma" w:hAnsi="Tahoma" w:eastAsia="Times New Roman" w:cs="Tahoma"/>
          <w:lang w:eastAsia="ro-RO"/>
        </w:rPr>
        <w:t xml:space="preserve">privind modalitatea de închiriere a utilajului buldoexcavator </w:t>
      </w:r>
    </w:p>
    <w:p w14:paraId="57A19DAB">
      <w:pPr>
        <w:jc w:val="center"/>
        <w:rPr>
          <w:rFonts w:hint="default" w:ascii="Tahoma" w:hAnsi="Tahoma" w:eastAsia="Times New Roman" w:cs="Tahoma"/>
          <w:lang w:eastAsia="ro-RO"/>
        </w:rPr>
      </w:pPr>
      <w:r>
        <w:rPr>
          <w:rFonts w:hint="default" w:ascii="Tahoma" w:hAnsi="Tahoma" w:eastAsia="Times New Roman" w:cs="Tahoma"/>
          <w:lang w:eastAsia="ro-RO"/>
        </w:rPr>
        <w:t xml:space="preserve">aflat  în patrimoniul comunei </w:t>
      </w:r>
      <w:r>
        <w:rPr>
          <w:rFonts w:hint="default" w:ascii="Tahoma" w:hAnsi="Tahoma" w:eastAsia="Times New Roman" w:cs="Tahoma"/>
          <w:lang w:val="en-US" w:eastAsia="ro-RO"/>
        </w:rPr>
        <w:t>Andrasesti</w:t>
      </w:r>
      <w:r>
        <w:rPr>
          <w:rFonts w:hint="default" w:ascii="Tahoma" w:hAnsi="Tahoma" w:eastAsia="Times New Roman" w:cs="Tahoma"/>
          <w:lang w:eastAsia="ro-RO"/>
        </w:rPr>
        <w:t>, judeţul Ialomiţa</w:t>
      </w:r>
    </w:p>
    <w:p w14:paraId="6E2A9A2F">
      <w:pPr>
        <w:jc w:val="both"/>
        <w:rPr>
          <w:rFonts w:hint="default" w:ascii="Tahoma" w:hAnsi="Tahoma" w:eastAsia="Times New Roman" w:cs="Tahoma"/>
          <w:lang w:val="ro-RO" w:eastAsia="ro-RO"/>
        </w:rPr>
      </w:pPr>
    </w:p>
    <w:p w14:paraId="736A00F2">
      <w:pPr>
        <w:ind w:firstLine="720"/>
        <w:jc w:val="both"/>
        <w:rPr>
          <w:rFonts w:hint="default" w:ascii="Tahoma" w:hAnsi="Tahoma" w:cs="Tahoma"/>
          <w:b/>
          <w:bCs/>
        </w:rPr>
      </w:pPr>
      <w:r>
        <w:rPr>
          <w:rFonts w:hint="default" w:ascii="Tahoma" w:hAnsi="Tahoma" w:cs="Tahoma"/>
          <w:b/>
          <w:bCs/>
        </w:rPr>
        <w:t xml:space="preserve">Consiliul Local al </w:t>
      </w:r>
      <w:r>
        <w:rPr>
          <w:rFonts w:hint="default" w:ascii="Tahoma" w:hAnsi="Tahoma" w:cs="Tahoma"/>
          <w:b/>
          <w:bCs/>
          <w:lang w:val="ro-RO"/>
        </w:rPr>
        <w:t xml:space="preserve">comunei </w:t>
      </w:r>
      <w:r>
        <w:rPr>
          <w:rFonts w:hint="default" w:ascii="Tahoma" w:hAnsi="Tahoma" w:cs="Tahoma"/>
          <w:b/>
          <w:bCs/>
          <w:lang w:val="en-US"/>
        </w:rPr>
        <w:t>Andrasesti</w:t>
      </w:r>
      <w:r>
        <w:rPr>
          <w:rFonts w:hint="default" w:ascii="Tahoma" w:hAnsi="Tahoma" w:cs="Tahoma"/>
          <w:b/>
          <w:bCs/>
        </w:rPr>
        <w:t>, jud</w:t>
      </w:r>
      <w:r>
        <w:rPr>
          <w:rFonts w:hint="default" w:ascii="Tahoma" w:hAnsi="Tahoma" w:cs="Tahoma"/>
          <w:b/>
          <w:bCs/>
          <w:lang w:val="ro-RO"/>
        </w:rPr>
        <w:t>eţul Ialomiţa</w:t>
      </w:r>
      <w:r>
        <w:rPr>
          <w:rFonts w:hint="default" w:ascii="Tahoma" w:hAnsi="Tahoma" w:cs="Tahoma"/>
          <w:b/>
          <w:bCs/>
        </w:rPr>
        <w:t xml:space="preserve">, </w:t>
      </w:r>
    </w:p>
    <w:p w14:paraId="44B33821">
      <w:pPr>
        <w:jc w:val="both"/>
        <w:rPr>
          <w:rFonts w:hint="default" w:ascii="Tahoma" w:hAnsi="Tahoma" w:cs="Tahoma"/>
          <w:b/>
          <w:bCs/>
        </w:rPr>
      </w:pPr>
      <w:r>
        <w:rPr>
          <w:rFonts w:hint="default" w:ascii="Tahoma" w:hAnsi="Tahoma" w:cs="Tahoma"/>
          <w:b/>
          <w:bCs/>
        </w:rPr>
        <w:tab/>
      </w:r>
      <w:r>
        <w:rPr>
          <w:rFonts w:hint="default" w:ascii="Tahoma" w:hAnsi="Tahoma" w:cs="Tahoma"/>
          <w:b/>
          <w:bCs/>
        </w:rPr>
        <w:t>În conformitate cu:</w:t>
      </w:r>
    </w:p>
    <w:p w14:paraId="2A7D1957">
      <w:pPr>
        <w:pStyle w:val="37"/>
        <w:widowControl/>
        <w:numPr>
          <w:ilvl w:val="0"/>
          <w:numId w:val="1"/>
        </w:numPr>
        <w:suppressAutoHyphens w:val="0"/>
        <w:jc w:val="both"/>
        <w:rPr>
          <w:rFonts w:hint="default" w:ascii="Tahoma" w:hAnsi="Tahoma" w:cs="Tahoma"/>
        </w:rPr>
      </w:pPr>
      <w:r>
        <w:rPr>
          <w:rFonts w:hint="default" w:ascii="Tahoma" w:hAnsi="Tahoma" w:cs="Tahoma"/>
        </w:rPr>
        <w:t>prevederile  art. 484 din Legea nr. 227/2015 privind Codul fiscal, cu modificările şi completările ulterioare;</w:t>
      </w:r>
    </w:p>
    <w:p w14:paraId="1C41DFCC">
      <w:pPr>
        <w:pStyle w:val="37"/>
        <w:widowControl/>
        <w:numPr>
          <w:ilvl w:val="0"/>
          <w:numId w:val="1"/>
        </w:numPr>
        <w:suppressAutoHyphens w:val="0"/>
        <w:jc w:val="both"/>
        <w:rPr>
          <w:rFonts w:hint="default" w:ascii="Tahoma" w:hAnsi="Tahoma" w:cs="Tahoma"/>
        </w:rPr>
      </w:pPr>
      <w:r>
        <w:rPr>
          <w:rFonts w:hint="default" w:ascii="Tahoma" w:hAnsi="Tahoma" w:cs="Tahoma" w:eastAsiaTheme="minorHAnsi"/>
          <w:bCs/>
        </w:rPr>
        <w:t>prevederile art. 20 alin. (1) lit. b), art. 27 şi art. 30 din Legea nr.273/2006 privind Finanţele publice locale</w:t>
      </w:r>
      <w:r>
        <w:rPr>
          <w:rFonts w:hint="default" w:ascii="Tahoma" w:hAnsi="Tahoma" w:cs="Tahoma" w:eastAsiaTheme="minorHAnsi"/>
          <w:vanish/>
        </w:rPr>
        <w:t>&lt;LLNK 12014     0122FX61   0 92&gt;</w:t>
      </w:r>
      <w:r>
        <w:rPr>
          <w:rFonts w:hint="default" w:ascii="Tahoma" w:hAnsi="Tahoma" w:cs="Tahoma"/>
        </w:rPr>
        <w:t>, cu modificările şi completările ulterioare;</w:t>
      </w:r>
    </w:p>
    <w:p w14:paraId="263349A3">
      <w:pPr>
        <w:widowControl/>
        <w:suppressAutoHyphens w:val="0"/>
        <w:ind w:firstLine="720"/>
        <w:jc w:val="both"/>
        <w:rPr>
          <w:rFonts w:hint="default" w:ascii="Tahoma" w:hAnsi="Tahoma" w:eastAsia="Times New Roman" w:cs="Tahoma"/>
          <w:b/>
          <w:lang w:val="ro-RO" w:eastAsia="ro-RO"/>
        </w:rPr>
      </w:pPr>
      <w:r>
        <w:rPr>
          <w:rFonts w:hint="default" w:ascii="Tahoma" w:hAnsi="Tahoma" w:eastAsia="Times New Roman" w:cs="Tahoma"/>
          <w:b/>
          <w:lang w:val="ro-RO" w:eastAsia="ro-RO"/>
        </w:rPr>
        <w:t>Examinând :</w:t>
      </w:r>
    </w:p>
    <w:p w14:paraId="189CB25B">
      <w:pPr>
        <w:jc w:val="both"/>
        <w:rPr>
          <w:rFonts w:hint="default" w:ascii="Tahoma" w:hAnsi="Tahoma" w:cs="Tahoma"/>
          <w:lang w:val="pt-PT"/>
        </w:rPr>
      </w:pPr>
      <w:bookmarkStart w:id="2" w:name="_GoBack"/>
      <w:r>
        <w:rPr>
          <w:rFonts w:hint="default" w:ascii="Tahoma" w:hAnsi="Tahoma" w:cs="Tahoma"/>
          <w:lang w:val="pt-PT"/>
        </w:rPr>
        <w:t xml:space="preserve">- referatul de aprobare  nr. </w:t>
      </w:r>
      <w:r>
        <w:rPr>
          <w:rFonts w:hint="default" w:ascii="Tahoma" w:hAnsi="Tahoma" w:cs="Tahoma"/>
          <w:lang w:val="en-US"/>
        </w:rPr>
        <w:t xml:space="preserve">3018 </w:t>
      </w:r>
      <w:r>
        <w:rPr>
          <w:rFonts w:hint="default" w:ascii="Tahoma" w:hAnsi="Tahoma" w:cs="Tahoma"/>
          <w:lang w:val="pt-PT"/>
        </w:rPr>
        <w:t xml:space="preserve">din </w:t>
      </w:r>
      <w:r>
        <w:rPr>
          <w:rFonts w:hint="default" w:ascii="Tahoma" w:hAnsi="Tahoma" w:cs="Tahoma"/>
          <w:lang w:val="en-US"/>
        </w:rPr>
        <w:t>13.08.2025</w:t>
      </w:r>
      <w:r>
        <w:rPr>
          <w:rFonts w:hint="default" w:ascii="Tahoma" w:hAnsi="Tahoma" w:cs="Tahoma"/>
        </w:rPr>
        <w:t xml:space="preserve"> </w:t>
      </w:r>
      <w:r>
        <w:rPr>
          <w:rFonts w:hint="default" w:ascii="Tahoma" w:hAnsi="Tahoma" w:eastAsia="Times New Roman" w:cs="Tahoma"/>
          <w:lang w:val="pt-PT"/>
        </w:rPr>
        <w:t xml:space="preserve"> </w:t>
      </w:r>
      <w:r>
        <w:rPr>
          <w:rFonts w:hint="default" w:ascii="Tahoma" w:hAnsi="Tahoma" w:cs="Tahoma"/>
          <w:lang w:val="pt-PT"/>
        </w:rPr>
        <w:t xml:space="preserve"> al  primarului comunei </w:t>
      </w:r>
      <w:r>
        <w:rPr>
          <w:rFonts w:hint="default" w:ascii="Tahoma" w:hAnsi="Tahoma" w:cs="Tahoma"/>
          <w:lang w:val="en-US"/>
        </w:rPr>
        <w:t>Andrasesti</w:t>
      </w:r>
      <w:r>
        <w:rPr>
          <w:rFonts w:hint="default" w:ascii="Tahoma" w:hAnsi="Tahoma" w:cs="Tahoma"/>
          <w:lang w:val="pt-PT"/>
        </w:rPr>
        <w:t>;</w:t>
      </w:r>
    </w:p>
    <w:p w14:paraId="4E73131E">
      <w:pPr>
        <w:jc w:val="both"/>
        <w:rPr>
          <w:rFonts w:hint="default" w:ascii="Tahoma" w:hAnsi="Tahoma" w:cs="Tahoma"/>
          <w:lang w:val="pt-PT"/>
        </w:rPr>
      </w:pPr>
      <w:r>
        <w:rPr>
          <w:rFonts w:hint="default" w:ascii="Tahoma" w:hAnsi="Tahoma" w:cs="Tahoma"/>
          <w:lang w:val="pt-PT"/>
        </w:rPr>
        <w:t xml:space="preserve">- raportul </w:t>
      </w:r>
      <w:r>
        <w:rPr>
          <w:rFonts w:hint="default" w:ascii="Tahoma" w:hAnsi="Tahoma" w:cs="Tahoma"/>
          <w:lang w:val="en-US"/>
        </w:rPr>
        <w:t>viceprimarului comunei</w:t>
      </w:r>
      <w:r>
        <w:rPr>
          <w:rFonts w:hint="default" w:ascii="Tahoma" w:hAnsi="Tahoma" w:cs="Tahoma"/>
          <w:lang w:val="pt-PT"/>
        </w:rPr>
        <w:t xml:space="preserve">   nr. </w:t>
      </w:r>
      <w:bookmarkStart w:id="0" w:name="_Hlk124939584"/>
      <w:r>
        <w:rPr>
          <w:rFonts w:hint="default" w:ascii="Tahoma" w:hAnsi="Tahoma" w:cs="Tahoma"/>
          <w:lang w:val="en-US"/>
        </w:rPr>
        <w:t>3012</w:t>
      </w:r>
      <w:r>
        <w:rPr>
          <w:rFonts w:hint="default" w:ascii="Tahoma" w:hAnsi="Tahoma" w:cs="Tahoma"/>
          <w:lang w:val="pt-PT"/>
        </w:rPr>
        <w:t xml:space="preserve"> din </w:t>
      </w:r>
      <w:bookmarkEnd w:id="0"/>
      <w:r>
        <w:rPr>
          <w:rFonts w:hint="default" w:ascii="Tahoma" w:hAnsi="Tahoma" w:cs="Tahoma"/>
          <w:lang w:val="en-US"/>
        </w:rPr>
        <w:t>13.08.2025</w:t>
      </w:r>
      <w:r>
        <w:rPr>
          <w:rFonts w:hint="default" w:ascii="Tahoma" w:hAnsi="Tahoma" w:cs="Tahoma"/>
          <w:lang w:val="pt-PT"/>
        </w:rPr>
        <w:t>;</w:t>
      </w:r>
    </w:p>
    <w:p w14:paraId="1292BCD7">
      <w:pPr>
        <w:jc w:val="both"/>
        <w:rPr>
          <w:rFonts w:hint="default" w:ascii="Tahoma" w:hAnsi="Tahoma" w:cs="Tahoma"/>
          <w:lang w:val="en-US"/>
        </w:rPr>
      </w:pPr>
      <w:r>
        <w:rPr>
          <w:rFonts w:hint="default" w:ascii="Tahoma" w:hAnsi="Tahoma" w:cs="Tahoma"/>
          <w:shd w:val="clear" w:color="auto" w:fill="FFFFFF"/>
        </w:rPr>
        <w:t xml:space="preserve">- </w:t>
      </w:r>
      <w:r>
        <w:rPr>
          <w:rFonts w:hint="default" w:ascii="Tahoma" w:hAnsi="Tahoma" w:eastAsia="SimSun" w:cs="Tahoma"/>
          <w:bCs/>
          <w:lang w:eastAsia="ar-SA"/>
        </w:rPr>
        <w:t xml:space="preserve">Avizul </w:t>
      </w:r>
      <w:r>
        <w:rPr>
          <w:rFonts w:hint="default" w:ascii="Tahoma" w:hAnsi="Tahoma" w:cs="Tahoma"/>
        </w:rPr>
        <w:t xml:space="preserve">de activitati economico-financiara, juridica si de disciplina nr. </w:t>
      </w:r>
      <w:r>
        <w:rPr>
          <w:rFonts w:hint="default" w:ascii="Tahoma" w:hAnsi="Tahoma" w:cs="Tahoma"/>
          <w:lang w:val="en-US"/>
        </w:rPr>
        <w:t xml:space="preserve">3019-1 </w:t>
      </w:r>
      <w:r>
        <w:rPr>
          <w:rFonts w:hint="default" w:ascii="Tahoma" w:hAnsi="Tahoma" w:cs="Tahoma"/>
        </w:rPr>
        <w:t xml:space="preserve">din </w:t>
      </w:r>
      <w:r>
        <w:rPr>
          <w:rFonts w:hint="default" w:ascii="Tahoma" w:hAnsi="Tahoma" w:cs="Tahoma"/>
          <w:lang w:val="en-US"/>
        </w:rPr>
        <w:t>13</w:t>
      </w:r>
      <w:r>
        <w:rPr>
          <w:rFonts w:hint="default" w:ascii="Tahoma" w:hAnsi="Tahoma" w:cs="Tahoma"/>
          <w:lang w:val="ro-RO"/>
        </w:rPr>
        <w:t>.08.</w:t>
      </w:r>
      <w:r>
        <w:rPr>
          <w:rFonts w:hint="default" w:ascii="Tahoma" w:hAnsi="Tahoma" w:cs="Tahoma"/>
        </w:rPr>
        <w:t>202</w:t>
      </w:r>
      <w:r>
        <w:rPr>
          <w:rFonts w:hint="default" w:ascii="Tahoma" w:hAnsi="Tahoma" w:cs="Tahoma"/>
          <w:lang w:val="en-US"/>
        </w:rPr>
        <w:t>5</w:t>
      </w:r>
    </w:p>
    <w:p w14:paraId="47E8E990">
      <w:pPr>
        <w:jc w:val="both"/>
        <w:rPr>
          <w:rFonts w:hint="default" w:ascii="Tahoma" w:hAnsi="Tahoma" w:cs="Tahoma"/>
        </w:rPr>
      </w:pPr>
      <w:r>
        <w:rPr>
          <w:rFonts w:hint="default" w:ascii="Tahoma" w:hAnsi="Tahoma" w:cs="Tahoma"/>
        </w:rPr>
        <w:t xml:space="preserve">- </w:t>
      </w:r>
      <w:r>
        <w:rPr>
          <w:rFonts w:hint="default" w:ascii="Tahoma" w:hAnsi="Tahoma" w:eastAsia="SimSun" w:cs="Tahoma"/>
          <w:bCs/>
          <w:lang w:eastAsia="ar-SA"/>
        </w:rPr>
        <w:t>Avizul comisiei</w:t>
      </w:r>
      <w:r>
        <w:rPr>
          <w:rFonts w:hint="default" w:ascii="Tahoma" w:hAnsi="Tahoma" w:cs="Tahoma"/>
        </w:rPr>
        <w:t xml:space="preserve"> de activitati social-culturale, culte, invatamant, sanatate, familie, munca, protectie sociala si protectia copilului nr.</w:t>
      </w:r>
      <w:r>
        <w:rPr>
          <w:rFonts w:hint="default" w:ascii="Tahoma" w:hAnsi="Tahoma" w:cs="Tahoma"/>
          <w:lang w:val="en-US"/>
        </w:rPr>
        <w:t xml:space="preserve"> 3019-2 </w:t>
      </w:r>
      <w:r>
        <w:rPr>
          <w:rFonts w:hint="default" w:ascii="Tahoma" w:hAnsi="Tahoma" w:cs="Tahoma"/>
        </w:rPr>
        <w:t xml:space="preserve">din </w:t>
      </w:r>
      <w:r>
        <w:rPr>
          <w:rFonts w:hint="default" w:ascii="Tahoma" w:hAnsi="Tahoma" w:cs="Tahoma"/>
          <w:lang w:val="en-US"/>
        </w:rPr>
        <w:t>13</w:t>
      </w:r>
      <w:r>
        <w:rPr>
          <w:rFonts w:hint="default" w:ascii="Tahoma" w:hAnsi="Tahoma" w:cs="Tahoma"/>
          <w:lang w:val="ro-RO"/>
        </w:rPr>
        <w:t>.08.</w:t>
      </w:r>
      <w:r>
        <w:rPr>
          <w:rFonts w:hint="default" w:ascii="Tahoma" w:hAnsi="Tahoma" w:cs="Tahoma"/>
        </w:rPr>
        <w:t>202</w:t>
      </w:r>
      <w:r>
        <w:rPr>
          <w:rFonts w:hint="default" w:ascii="Tahoma" w:hAnsi="Tahoma" w:cs="Tahoma"/>
          <w:lang w:val="en-US"/>
        </w:rPr>
        <w:t>5</w:t>
      </w:r>
    </w:p>
    <w:p w14:paraId="4E530A9D">
      <w:pPr>
        <w:jc w:val="both"/>
        <w:rPr>
          <w:rFonts w:hint="default" w:ascii="Tahoma" w:hAnsi="Tahoma" w:eastAsia="SimSun" w:cs="Tahoma"/>
          <w:bCs/>
          <w:lang w:eastAsia="ar-SA"/>
        </w:rPr>
      </w:pPr>
      <w:r>
        <w:rPr>
          <w:rFonts w:hint="default" w:ascii="Tahoma" w:hAnsi="Tahoma" w:cs="Tahoma"/>
        </w:rPr>
        <w:t xml:space="preserve">- </w:t>
      </w:r>
      <w:r>
        <w:rPr>
          <w:rFonts w:hint="default" w:ascii="Tahoma" w:hAnsi="Tahoma" w:eastAsia="SimSun" w:cs="Tahoma"/>
          <w:bCs/>
          <w:lang w:eastAsia="ar-SA"/>
        </w:rPr>
        <w:t xml:space="preserve">Avizul </w:t>
      </w:r>
      <w:r>
        <w:rPr>
          <w:rFonts w:hint="default" w:ascii="Tahoma" w:hAnsi="Tahoma" w:cs="Tahoma"/>
        </w:rPr>
        <w:t xml:space="preserve">Comisiei de agricultura, amenajarea teritoriului, urbanism si protectia mediului nr. </w:t>
      </w:r>
      <w:r>
        <w:rPr>
          <w:rFonts w:hint="default" w:ascii="Tahoma" w:hAnsi="Tahoma" w:cs="Tahoma"/>
          <w:lang w:val="en-US"/>
        </w:rPr>
        <w:t xml:space="preserve">3019-3 </w:t>
      </w:r>
      <w:r>
        <w:rPr>
          <w:rFonts w:hint="default" w:ascii="Tahoma" w:hAnsi="Tahoma" w:cs="Tahoma"/>
        </w:rPr>
        <w:t xml:space="preserve">din </w:t>
      </w:r>
      <w:r>
        <w:rPr>
          <w:rFonts w:hint="default" w:ascii="Tahoma" w:hAnsi="Tahoma" w:cs="Tahoma"/>
          <w:lang w:val="en-US"/>
        </w:rPr>
        <w:t>13</w:t>
      </w:r>
      <w:r>
        <w:rPr>
          <w:rFonts w:hint="default" w:ascii="Tahoma" w:hAnsi="Tahoma" w:cs="Tahoma"/>
          <w:lang w:val="ro-RO"/>
        </w:rPr>
        <w:t>.08.</w:t>
      </w:r>
      <w:r>
        <w:rPr>
          <w:rFonts w:hint="default" w:ascii="Tahoma" w:hAnsi="Tahoma" w:cs="Tahoma"/>
        </w:rPr>
        <w:t>202</w:t>
      </w:r>
      <w:r>
        <w:rPr>
          <w:rFonts w:hint="default" w:ascii="Tahoma" w:hAnsi="Tahoma" w:cs="Tahoma"/>
          <w:lang w:val="en-US"/>
        </w:rPr>
        <w:t>5</w:t>
      </w:r>
    </w:p>
    <w:bookmarkEnd w:id="2"/>
    <w:p w14:paraId="3CF2B253">
      <w:pPr>
        <w:ind w:firstLine="720"/>
        <w:jc w:val="both"/>
        <w:rPr>
          <w:rFonts w:hint="default" w:ascii="Tahoma" w:hAnsi="Tahoma" w:cs="Tahoma"/>
          <w:lang w:val="ro-RO"/>
        </w:rPr>
      </w:pPr>
      <w:r>
        <w:rPr>
          <w:rFonts w:hint="default" w:ascii="Tahoma" w:hAnsi="Tahoma" w:cs="Tahoma"/>
          <w:b/>
          <w:bCs/>
          <w:lang w:val="pt-PT"/>
        </w:rPr>
        <w:t>În temeiul</w:t>
      </w:r>
      <w:r>
        <w:rPr>
          <w:rFonts w:hint="default" w:ascii="Tahoma" w:hAnsi="Tahoma" w:cs="Tahoma"/>
          <w:lang w:val="pt-PT"/>
        </w:rPr>
        <w:t xml:space="preserve">  </w:t>
      </w:r>
      <w:r>
        <w:rPr>
          <w:rFonts w:hint="default" w:ascii="Tahoma" w:hAnsi="Tahoma" w:cs="Tahoma"/>
        </w:rPr>
        <w:t>art.129 alin. (2) lit. c), alin. (6) lit.b), art.139 alin. (3) lit. g)</w:t>
      </w:r>
      <w:r>
        <w:rPr>
          <w:rFonts w:hint="default" w:ascii="Tahoma" w:hAnsi="Tahoma" w:cs="Tahoma"/>
          <w:lang w:val="ro-RO"/>
        </w:rPr>
        <w:t xml:space="preserve"> şi art. 196 alin. (1) lit. a) </w:t>
      </w:r>
      <w:r>
        <w:rPr>
          <w:rFonts w:hint="default" w:ascii="Tahoma" w:hAnsi="Tahoma" w:cs="Tahoma"/>
          <w:lang w:val="pt-PT"/>
        </w:rPr>
        <w:t xml:space="preserve">din </w:t>
      </w:r>
      <w:r>
        <w:rPr>
          <w:rFonts w:hint="default" w:ascii="Tahoma" w:hAnsi="Tahoma" w:cs="Tahoma"/>
          <w:lang w:val="ro-RO"/>
        </w:rPr>
        <w:t>O.U.G. nr. 57 din 3 iulie 2019 privind Codul administrativ, cu modificările şi completările ulterioare;</w:t>
      </w:r>
    </w:p>
    <w:p w14:paraId="3B66E0A2">
      <w:pPr>
        <w:jc w:val="center"/>
        <w:rPr>
          <w:rFonts w:hint="default" w:ascii="Tahoma" w:hAnsi="Tahoma" w:eastAsia="Times New Roman" w:cs="Tahoma"/>
          <w:b/>
          <w:bCs/>
          <w:lang w:val="ro-RO" w:eastAsia="ro-RO"/>
        </w:rPr>
      </w:pPr>
      <w:r>
        <w:rPr>
          <w:rFonts w:hint="default" w:ascii="Tahoma" w:hAnsi="Tahoma" w:eastAsia="Times New Roman" w:cs="Tahoma"/>
          <w:b/>
          <w:bCs/>
          <w:lang w:val="ro-RO" w:eastAsia="ro-RO"/>
        </w:rPr>
        <w:t>H O T Ă R Ă Ş T E :</w:t>
      </w:r>
    </w:p>
    <w:p w14:paraId="33390493">
      <w:pPr>
        <w:ind w:left="300"/>
        <w:jc w:val="center"/>
        <w:outlineLvl w:val="0"/>
        <w:rPr>
          <w:rFonts w:hint="default" w:ascii="Tahoma" w:hAnsi="Tahoma" w:eastAsia="Times New Roman" w:cs="Tahoma"/>
          <w:lang w:val="ro-RO" w:eastAsia="ro-RO"/>
        </w:rPr>
      </w:pPr>
    </w:p>
    <w:p w14:paraId="2D715073">
      <w:pPr>
        <w:ind w:firstLine="720"/>
        <w:jc w:val="both"/>
        <w:rPr>
          <w:rFonts w:hint="default" w:ascii="Tahoma" w:hAnsi="Tahoma" w:eastAsia="Times New Roman" w:cs="Tahoma"/>
          <w:lang w:val="ro-RO" w:eastAsia="ro-RO"/>
        </w:rPr>
      </w:pPr>
      <w:r>
        <w:rPr>
          <w:rFonts w:hint="default" w:ascii="Tahoma" w:hAnsi="Tahoma" w:eastAsia="Times New Roman" w:cs="Tahoma"/>
          <w:b/>
          <w:bCs/>
          <w:lang w:val="ro-RO" w:eastAsia="ro-RO"/>
        </w:rPr>
        <w:t>Art.1</w:t>
      </w:r>
      <w:r>
        <w:rPr>
          <w:rFonts w:hint="default" w:ascii="Tahoma" w:hAnsi="Tahoma" w:eastAsia="Times New Roman" w:cs="Tahoma"/>
          <w:lang w:val="ro-RO" w:eastAsia="ro-RO"/>
        </w:rPr>
        <w:t xml:space="preserve"> </w:t>
      </w:r>
      <w:r>
        <w:rPr>
          <w:rFonts w:hint="default" w:ascii="Tahoma" w:hAnsi="Tahoma" w:eastAsia="Times New Roman" w:cs="Tahoma"/>
          <w:b/>
          <w:lang w:val="ro-RO" w:eastAsia="ro-RO"/>
        </w:rPr>
        <w:t>– (1)</w:t>
      </w:r>
      <w:r>
        <w:rPr>
          <w:rFonts w:hint="default" w:ascii="Tahoma" w:hAnsi="Tahoma" w:eastAsia="Times New Roman" w:cs="Tahoma"/>
          <w:lang w:val="ro-RO" w:eastAsia="ro-RO"/>
        </w:rPr>
        <w:t xml:space="preserve"> Se aprobă </w:t>
      </w:r>
      <w:r>
        <w:rPr>
          <w:rFonts w:hint="default" w:ascii="Tahoma" w:hAnsi="Tahoma" w:eastAsia="Times New Roman" w:cs="Tahoma"/>
          <w:bCs/>
          <w:lang w:val="ro-RO" w:eastAsia="ro-RO"/>
        </w:rPr>
        <w:t xml:space="preserve">închirierea utilajului buldoexcavator aflat în patrimoniul UAT </w:t>
      </w:r>
      <w:r>
        <w:rPr>
          <w:rFonts w:hint="default" w:ascii="Tahoma" w:hAnsi="Tahoma" w:eastAsia="Times New Roman" w:cs="Tahoma"/>
          <w:lang w:val="en-US" w:eastAsia="ro-RO"/>
        </w:rPr>
        <w:t>Andrasest</w:t>
      </w:r>
      <w:r>
        <w:rPr>
          <w:rFonts w:hint="default" w:ascii="Tahoma" w:hAnsi="Tahoma" w:eastAsia="Times New Roman" w:cs="Tahoma"/>
          <w:lang w:eastAsia="ro-RO"/>
        </w:rPr>
        <w:t>, judeţul Ialomiţa</w:t>
      </w:r>
      <w:r>
        <w:rPr>
          <w:rFonts w:hint="default" w:ascii="Tahoma" w:hAnsi="Tahoma" w:eastAsia="Times New Roman" w:cs="Tahoma"/>
          <w:lang w:val="ro-RO" w:eastAsia="ro-RO"/>
        </w:rPr>
        <w:t xml:space="preserve">, </w:t>
      </w:r>
      <w:r>
        <w:rPr>
          <w:rFonts w:hint="default" w:ascii="Tahoma" w:hAnsi="Tahoma" w:eastAsia="Times New Roman" w:cs="Tahoma"/>
          <w:bCs/>
          <w:lang w:val="ro-RO" w:eastAsia="ro-RO"/>
        </w:rPr>
        <w:t xml:space="preserve">pentru prestarea de lucrări specifice </w:t>
      </w:r>
      <w:bookmarkStart w:id="1" w:name="_Hlk124244053"/>
      <w:r>
        <w:rPr>
          <w:rFonts w:hint="default" w:ascii="Tahoma" w:hAnsi="Tahoma" w:eastAsia="Times New Roman" w:cs="Tahoma"/>
          <w:bCs/>
          <w:lang w:val="ro-RO" w:eastAsia="ro-RO"/>
        </w:rPr>
        <w:t>către persoane fizice</w:t>
      </w:r>
      <w:bookmarkEnd w:id="1"/>
      <w:r>
        <w:rPr>
          <w:rFonts w:hint="default" w:ascii="Tahoma" w:hAnsi="Tahoma" w:eastAsia="Times New Roman" w:cs="Tahoma"/>
          <w:bCs/>
          <w:lang w:val="ro-RO" w:eastAsia="ro-RO"/>
        </w:rPr>
        <w:t xml:space="preserve"> şi juridice, care solicită închirierea acestuia utilaj.</w:t>
      </w:r>
    </w:p>
    <w:p w14:paraId="6F280578">
      <w:pPr>
        <w:ind w:firstLine="720"/>
        <w:jc w:val="both"/>
        <w:rPr>
          <w:rFonts w:hint="default" w:ascii="Tahoma" w:hAnsi="Tahoma" w:eastAsia="Times New Roman" w:cs="Tahoma"/>
          <w:bCs/>
          <w:lang w:val="ro-RO" w:eastAsia="ro-RO"/>
        </w:rPr>
      </w:pPr>
      <w:r>
        <w:rPr>
          <w:rFonts w:hint="default" w:ascii="Tahoma" w:hAnsi="Tahoma" w:eastAsia="Times New Roman" w:cs="Tahoma"/>
          <w:b/>
          <w:bCs/>
          <w:lang w:val="ro-RO" w:eastAsia="ro-RO"/>
        </w:rPr>
        <w:t>(2)</w:t>
      </w:r>
      <w:r>
        <w:rPr>
          <w:rFonts w:hint="default" w:ascii="Tahoma" w:hAnsi="Tahoma" w:eastAsia="Times New Roman" w:cs="Tahoma"/>
          <w:bCs/>
          <w:lang w:val="ro-RO" w:eastAsia="ro-RO"/>
        </w:rPr>
        <w:t xml:space="preserve"> Închirierea de face în baza Regulamentului aprobat conform </w:t>
      </w:r>
      <w:r>
        <w:rPr>
          <w:rFonts w:hint="default" w:ascii="Tahoma" w:hAnsi="Tahoma" w:eastAsia="Times New Roman" w:cs="Tahoma"/>
          <w:b/>
          <w:bCs/>
          <w:lang w:val="ro-RO" w:eastAsia="ro-RO"/>
        </w:rPr>
        <w:t>anexei</w:t>
      </w:r>
      <w:r>
        <w:rPr>
          <w:rFonts w:hint="default" w:ascii="Tahoma" w:hAnsi="Tahoma" w:eastAsia="Times New Roman" w:cs="Tahoma"/>
          <w:bCs/>
          <w:lang w:val="ro-RO" w:eastAsia="ro-RO"/>
        </w:rPr>
        <w:t>, care face parte integrantă din prezenta hotărâre.</w:t>
      </w:r>
    </w:p>
    <w:p w14:paraId="6D66C78C">
      <w:pPr>
        <w:ind w:firstLine="720"/>
        <w:jc w:val="both"/>
        <w:rPr>
          <w:rFonts w:hint="default" w:ascii="Tahoma" w:hAnsi="Tahoma" w:eastAsia="Times New Roman" w:cs="Tahoma"/>
          <w:bCs/>
          <w:lang w:val="ro-RO" w:eastAsia="ro-RO"/>
        </w:rPr>
      </w:pPr>
      <w:r>
        <w:rPr>
          <w:rFonts w:hint="default" w:ascii="Tahoma" w:hAnsi="Tahoma" w:eastAsia="Times New Roman" w:cs="Tahoma"/>
          <w:b/>
          <w:bCs/>
          <w:lang w:val="ro-RO" w:eastAsia="ro-RO"/>
        </w:rPr>
        <w:t>Art.2</w:t>
      </w:r>
      <w:r>
        <w:rPr>
          <w:rFonts w:hint="default" w:ascii="Tahoma" w:hAnsi="Tahoma" w:eastAsia="Times New Roman" w:cs="Tahoma"/>
          <w:b/>
          <w:lang w:val="ro-RO" w:eastAsia="ro-RO"/>
        </w:rPr>
        <w:t xml:space="preserve"> - </w:t>
      </w:r>
      <w:r>
        <w:rPr>
          <w:rFonts w:hint="default" w:ascii="Tahoma" w:hAnsi="Tahoma" w:eastAsia="Times New Roman" w:cs="Tahoma"/>
          <w:lang w:val="ro-RO" w:eastAsia="ro-RO"/>
        </w:rPr>
        <w:t>Se aprobă</w:t>
      </w:r>
      <w:r>
        <w:rPr>
          <w:rFonts w:hint="default" w:ascii="Tahoma" w:hAnsi="Tahoma" w:eastAsia="Times New Roman" w:cs="Tahoma"/>
          <w:bCs/>
          <w:lang w:val="ro-RO" w:eastAsia="ro-RO"/>
        </w:rPr>
        <w:t xml:space="preserve"> taxa de închiriere a utilajului buldoexcavator în cuantum de 200 lei/oră (realizare lucrări specifice), către persoane fizice, respectiv în cuantum de 300 lei/oră (realizare lucrări specifice), către persoane juridice, închirierea făcându-se pentru minim o oră.</w:t>
      </w:r>
    </w:p>
    <w:p w14:paraId="1B0248E9">
      <w:pPr>
        <w:ind w:firstLine="720"/>
        <w:jc w:val="both"/>
        <w:rPr>
          <w:rFonts w:hint="default" w:ascii="Tahoma" w:hAnsi="Tahoma" w:eastAsia="Times New Roman" w:cs="Tahoma"/>
          <w:b/>
          <w:bCs/>
          <w:lang w:val="ro-RO" w:eastAsia="ro-RO"/>
        </w:rPr>
      </w:pPr>
      <w:r>
        <w:rPr>
          <w:rFonts w:hint="default" w:ascii="Tahoma" w:hAnsi="Tahoma" w:eastAsia="Times New Roman" w:cs="Tahoma"/>
          <w:b/>
          <w:bCs/>
          <w:lang w:val="ro-RO" w:eastAsia="ro-RO"/>
        </w:rPr>
        <w:t xml:space="preserve">(2) </w:t>
      </w:r>
      <w:r>
        <w:rPr>
          <w:rFonts w:hint="default" w:ascii="Tahoma" w:hAnsi="Tahoma" w:eastAsia="Times New Roman" w:cs="Tahoma"/>
          <w:bCs/>
          <w:lang w:val="ro-RO" w:eastAsia="ro-RO"/>
        </w:rPr>
        <w:t xml:space="preserve">Pentru deplasarea utilajului de la locul parcării, pe lângă tariful stabilit la art.2 alin. (1), se plăteşte contravaloarea deplasării, aceasta  fiind echivalentul a </w:t>
      </w:r>
      <w:r>
        <w:rPr>
          <w:rFonts w:hint="default" w:ascii="Tahoma" w:hAnsi="Tahoma" w:eastAsia="Times New Roman" w:cs="Tahoma"/>
          <w:bCs/>
          <w:lang w:val="en-US" w:eastAsia="ro-RO"/>
        </w:rPr>
        <w:t>10</w:t>
      </w:r>
      <w:r>
        <w:rPr>
          <w:rFonts w:hint="default" w:ascii="Tahoma" w:hAnsi="Tahoma" w:eastAsia="Times New Roman" w:cs="Tahoma"/>
          <w:bCs/>
          <w:lang w:val="ro-RO" w:eastAsia="ro-RO"/>
        </w:rPr>
        <w:t xml:space="preserve"> litri motorină/oră.</w:t>
      </w:r>
    </w:p>
    <w:p w14:paraId="41B3E0A5">
      <w:pPr>
        <w:ind w:firstLine="720"/>
        <w:jc w:val="both"/>
        <w:rPr>
          <w:rFonts w:hint="default" w:ascii="Tahoma" w:hAnsi="Tahoma" w:cs="Tahoma"/>
          <w:lang w:val="ro-RO"/>
        </w:rPr>
      </w:pPr>
      <w:r>
        <w:rPr>
          <w:rFonts w:hint="default" w:ascii="Tahoma" w:hAnsi="Tahoma" w:cs="Tahoma"/>
          <w:b/>
          <w:bCs/>
          <w:lang w:val="pt-PT"/>
        </w:rPr>
        <w:t xml:space="preserve">Art. </w:t>
      </w:r>
      <w:r>
        <w:rPr>
          <w:rFonts w:hint="default" w:ascii="Tahoma" w:hAnsi="Tahoma" w:cs="Tahoma"/>
          <w:b/>
          <w:bCs/>
          <w:lang w:val="ro-RO"/>
        </w:rPr>
        <w:t>3 –</w:t>
      </w:r>
      <w:r>
        <w:rPr>
          <w:rFonts w:hint="default" w:ascii="Tahoma" w:hAnsi="Tahoma" w:cs="Tahoma"/>
          <w:b/>
          <w:bCs/>
          <w:lang w:val="en-US"/>
        </w:rPr>
        <w:t xml:space="preserve"> </w:t>
      </w:r>
      <w:r>
        <w:rPr>
          <w:rFonts w:hint="default" w:ascii="Tahoma" w:hAnsi="Tahoma" w:cs="Tahoma"/>
          <w:lang w:val="pt-PT"/>
        </w:rPr>
        <w:t xml:space="preserve">Prezenta </w:t>
      </w:r>
      <w:r>
        <w:rPr>
          <w:rFonts w:hint="default" w:ascii="Tahoma" w:hAnsi="Tahoma" w:cs="Tahoma"/>
          <w:lang w:val="ro-RO"/>
        </w:rPr>
        <w:t>hotărâre</w:t>
      </w:r>
      <w:r>
        <w:rPr>
          <w:rFonts w:hint="default" w:ascii="Tahoma" w:hAnsi="Tahoma" w:cs="Tahoma"/>
          <w:lang w:val="pt-PT"/>
        </w:rPr>
        <w:t xml:space="preserve"> se comunică </w:t>
      </w:r>
      <w:r>
        <w:rPr>
          <w:rFonts w:hint="default" w:ascii="Tahoma" w:hAnsi="Tahoma" w:cs="Tahoma"/>
          <w:lang w:val="ro-RO"/>
        </w:rPr>
        <w:t xml:space="preserve">Primarului şi viceprimarului comunei </w:t>
      </w:r>
      <w:r>
        <w:rPr>
          <w:rFonts w:hint="default" w:ascii="Tahoma" w:hAnsi="Tahoma" w:cs="Tahoma"/>
          <w:lang w:val="en-US"/>
        </w:rPr>
        <w:t>Andrasesti</w:t>
      </w:r>
      <w:r>
        <w:rPr>
          <w:rFonts w:hint="default" w:ascii="Tahoma" w:hAnsi="Tahoma" w:cs="Tahoma"/>
          <w:lang w:val="ro-RO"/>
        </w:rPr>
        <w:t>,   c</w:t>
      </w:r>
      <w:r>
        <w:rPr>
          <w:rFonts w:hint="default" w:ascii="Tahoma" w:hAnsi="Tahoma" w:cs="Tahoma"/>
          <w:lang w:val="pt-PT"/>
        </w:rPr>
        <w:t xml:space="preserve">ompartimentul contabilitate din cadrul aparatului de specialitate al Primarului comunei </w:t>
      </w:r>
      <w:r>
        <w:rPr>
          <w:rFonts w:hint="default" w:ascii="Tahoma" w:hAnsi="Tahoma" w:cs="Tahoma"/>
          <w:lang w:val="en-US"/>
        </w:rPr>
        <w:t>Andrasesti</w:t>
      </w:r>
      <w:r>
        <w:rPr>
          <w:rFonts w:hint="default" w:ascii="Tahoma" w:hAnsi="Tahoma" w:cs="Tahoma"/>
          <w:lang w:val="pt-PT"/>
        </w:rPr>
        <w:t xml:space="preserve"> </w:t>
      </w:r>
      <w:r>
        <w:rPr>
          <w:rFonts w:hint="default" w:ascii="Tahoma" w:hAnsi="Tahoma" w:cs="Tahoma"/>
          <w:lang w:val="ro-RO"/>
        </w:rPr>
        <w:t>ş</w:t>
      </w:r>
      <w:r>
        <w:rPr>
          <w:rFonts w:hint="default" w:ascii="Tahoma" w:hAnsi="Tahoma" w:cs="Tahoma"/>
          <w:lang w:val="pt-PT"/>
        </w:rPr>
        <w:t xml:space="preserve">i Instituţiei Prefectului- judeţul Ialomiţa,  în vederea </w:t>
      </w:r>
      <w:r>
        <w:rPr>
          <w:rFonts w:hint="default" w:ascii="Tahoma" w:hAnsi="Tahoma" w:cs="Tahoma"/>
          <w:lang w:val="ro-RO"/>
        </w:rPr>
        <w:t>exercitării</w:t>
      </w:r>
      <w:r>
        <w:rPr>
          <w:rFonts w:hint="default" w:ascii="Tahoma" w:hAnsi="Tahoma" w:cs="Tahoma"/>
          <w:lang w:val="pt-PT"/>
        </w:rPr>
        <w:t xml:space="preserve"> controlului cu privire la legalitate şi se aduce la cunostinţă publică, prin afişare la sediul autorităţii administraţiei publice locale </w:t>
      </w:r>
      <w:r>
        <w:rPr>
          <w:rFonts w:hint="default" w:ascii="Tahoma" w:hAnsi="Tahoma" w:cs="Tahoma"/>
          <w:lang w:val="ro-RO"/>
        </w:rPr>
        <w:t xml:space="preserve"> şi   prin publicare  pe  site </w:t>
      </w:r>
      <w:r>
        <w:rPr>
          <w:rFonts w:hint="default" w:ascii="Tahoma" w:hAnsi="Tahoma" w:cs="Tahoma"/>
        </w:rPr>
        <w:fldChar w:fldCharType="begin"/>
      </w:r>
      <w:r>
        <w:rPr>
          <w:rFonts w:hint="default" w:ascii="Tahoma" w:hAnsi="Tahoma" w:cs="Tahoma"/>
        </w:rPr>
        <w:instrText xml:space="preserve"> HYPERLINK "http://www.gheorghedojail.ro/" </w:instrText>
      </w:r>
      <w:r>
        <w:rPr>
          <w:rFonts w:hint="default" w:ascii="Tahoma" w:hAnsi="Tahoma" w:cs="Tahoma"/>
        </w:rPr>
        <w:fldChar w:fldCharType="separate"/>
      </w:r>
      <w:r>
        <w:rPr>
          <w:rStyle w:val="8"/>
          <w:rFonts w:hint="default" w:ascii="Tahoma" w:hAnsi="Tahoma" w:cs="Tahoma"/>
          <w:color w:val="auto"/>
          <w:u w:val="none"/>
        </w:rPr>
        <w:t>www.gheorghedojail.ro</w:t>
      </w:r>
      <w:r>
        <w:rPr>
          <w:rStyle w:val="8"/>
          <w:rFonts w:hint="default" w:ascii="Tahoma" w:hAnsi="Tahoma" w:cs="Tahoma"/>
          <w:color w:val="auto"/>
          <w:u w:val="none"/>
        </w:rPr>
        <w:fldChar w:fldCharType="end"/>
      </w:r>
      <w:r>
        <w:rPr>
          <w:rFonts w:hint="default" w:ascii="Tahoma" w:hAnsi="Tahoma" w:cs="Tahoma"/>
          <w:lang w:val="pt-PT"/>
        </w:rPr>
        <w:t>.</w:t>
      </w:r>
    </w:p>
    <w:p w14:paraId="2CBDF727">
      <w:pPr>
        <w:ind w:firstLine="720"/>
        <w:jc w:val="both"/>
        <w:rPr>
          <w:rFonts w:hint="default" w:ascii="Tahoma" w:hAnsi="Tahoma" w:cs="Tahoma"/>
          <w:lang w:val="pt-PT"/>
        </w:rPr>
      </w:pPr>
      <w:r>
        <w:rPr>
          <w:rFonts w:hint="default" w:ascii="Tahoma" w:hAnsi="Tahoma" w:cs="Tahoma"/>
          <w:b/>
          <w:bCs/>
          <w:lang w:val="pt-PT"/>
        </w:rPr>
        <w:t xml:space="preserve">Art. </w:t>
      </w:r>
      <w:r>
        <w:rPr>
          <w:rFonts w:hint="default" w:ascii="Tahoma" w:hAnsi="Tahoma" w:cs="Tahoma"/>
          <w:b/>
          <w:bCs/>
          <w:lang w:val="en-US"/>
        </w:rPr>
        <w:t>4</w:t>
      </w:r>
      <w:r>
        <w:rPr>
          <w:rFonts w:hint="default" w:ascii="Tahoma" w:hAnsi="Tahoma" w:cs="Tahoma"/>
          <w:lang w:val="pt-PT"/>
        </w:rPr>
        <w:t xml:space="preserve"> </w:t>
      </w:r>
      <w:r>
        <w:rPr>
          <w:rFonts w:hint="default" w:ascii="Tahoma" w:hAnsi="Tahoma" w:cs="Tahoma"/>
          <w:b/>
          <w:lang w:val="pt-PT"/>
        </w:rPr>
        <w:t>– (1)</w:t>
      </w:r>
      <w:r>
        <w:rPr>
          <w:rFonts w:hint="default" w:ascii="Tahoma" w:hAnsi="Tahoma" w:cs="Tahoma"/>
          <w:lang w:val="pt-PT"/>
        </w:rPr>
        <w:t xml:space="preserve"> Prezenta a fost adoptată cu respectarea art. 139 alin. (1), alin. (3) lit. </w:t>
      </w:r>
      <w:r>
        <w:rPr>
          <w:rFonts w:hint="default" w:ascii="Tahoma" w:hAnsi="Tahoma" w:cs="Tahoma"/>
          <w:lang w:val="ro-RO"/>
        </w:rPr>
        <w:t xml:space="preserve">g) </w:t>
      </w:r>
      <w:r>
        <w:rPr>
          <w:rFonts w:hint="default" w:ascii="Tahoma" w:hAnsi="Tahoma" w:cs="Tahoma"/>
          <w:lang w:val="pt-PT"/>
        </w:rPr>
        <w:t xml:space="preserve">din </w:t>
      </w:r>
      <w:r>
        <w:rPr>
          <w:rFonts w:hint="default" w:ascii="Tahoma" w:hAnsi="Tahoma" w:cs="Tahoma"/>
          <w:lang w:val="ro-RO"/>
        </w:rPr>
        <w:t>O.U.G. nr. 57 din 3 iulie 2019 privind Codul administrativ, cu modificările şi completările ulterioare.</w:t>
      </w:r>
    </w:p>
    <w:p w14:paraId="608C39FC">
      <w:pPr>
        <w:ind w:firstLine="720"/>
        <w:jc w:val="both"/>
        <w:rPr>
          <w:rFonts w:hint="default" w:ascii="Tahoma" w:hAnsi="Tahoma" w:cs="Tahoma"/>
        </w:rPr>
      </w:pPr>
      <w:r>
        <w:rPr>
          <w:rFonts w:hint="default" w:ascii="Tahoma" w:hAnsi="Tahoma" w:cs="Tahoma"/>
          <w:b/>
          <w:lang w:val="pt-PT"/>
        </w:rPr>
        <w:t>(2)</w:t>
      </w:r>
      <w:r>
        <w:rPr>
          <w:rFonts w:hint="default" w:ascii="Tahoma" w:hAnsi="Tahoma" w:cs="Tahoma"/>
          <w:lang w:val="pt-PT"/>
        </w:rPr>
        <w:t xml:space="preserve"> </w:t>
      </w:r>
      <w:r>
        <w:rPr>
          <w:rFonts w:hint="default" w:ascii="Tahoma" w:hAnsi="Tahoma" w:cs="Tahoma"/>
          <w:lang w:val="ro-RO"/>
        </w:rPr>
        <w:t>Primarul, viceprimarul şi c</w:t>
      </w:r>
      <w:r>
        <w:rPr>
          <w:rFonts w:hint="default" w:ascii="Tahoma" w:hAnsi="Tahoma" w:cs="Tahoma"/>
          <w:lang w:val="pt-PT"/>
        </w:rPr>
        <w:t>ompartimentul contabilitate din cadrul aparatului de specialitate al Primarului comunei Gheorghe Doja v</w:t>
      </w:r>
      <w:r>
        <w:rPr>
          <w:rFonts w:hint="default" w:ascii="Tahoma" w:hAnsi="Tahoma" w:cs="Tahoma"/>
          <w:lang w:val="ro-RO"/>
        </w:rPr>
        <w:t>or</w:t>
      </w:r>
      <w:r>
        <w:rPr>
          <w:rFonts w:hint="default" w:ascii="Tahoma" w:hAnsi="Tahoma" w:cs="Tahoma"/>
          <w:lang w:val="pt-PT"/>
        </w:rPr>
        <w:t xml:space="preserve"> aduce la îndeplinire prevederile prezentei hotărâri.</w:t>
      </w:r>
      <w:r>
        <w:rPr>
          <w:rFonts w:hint="default" w:ascii="Tahoma" w:hAnsi="Tahoma" w:cs="Tahoma"/>
        </w:rPr>
        <w:t xml:space="preserve">   </w:t>
      </w:r>
    </w:p>
    <w:p w14:paraId="18604576">
      <w:pPr>
        <w:pStyle w:val="38"/>
        <w:rPr>
          <w:rFonts w:hint="default" w:ascii="Tahoma" w:hAnsi="Tahoma" w:cs="Tahoma" w:eastAsiaTheme="minorHAnsi"/>
          <w:kern w:val="0"/>
          <w:sz w:val="22"/>
          <w:szCs w:val="22"/>
        </w:rPr>
      </w:pPr>
      <w:r>
        <w:rPr>
          <w:rFonts w:hint="default" w:ascii="Tahoma" w:hAnsi="Tahoma" w:cs="Tahoma"/>
        </w:rPr>
        <w:t xml:space="preserve">                </w:t>
      </w:r>
      <w:r>
        <w:rPr>
          <w:rFonts w:hint="default" w:ascii="Tahoma" w:hAnsi="Tahoma" w:cs="Tahoma"/>
          <w:b/>
          <w:bCs/>
          <w:lang w:val="pt-PT"/>
        </w:rPr>
        <w:t>Preşedinte</w:t>
      </w:r>
      <w:r>
        <w:rPr>
          <w:rFonts w:hint="default" w:ascii="Tahoma" w:hAnsi="Tahoma" w:cs="Tahoma"/>
          <w:lang w:val="pt-PT"/>
        </w:rPr>
        <w:t>,                                                       Contrasemnează  pentru legalitate</w:t>
      </w:r>
    </w:p>
    <w:p w14:paraId="4055869A">
      <w:pPr>
        <w:pStyle w:val="38"/>
        <w:rPr>
          <w:rFonts w:hint="default" w:ascii="Tahoma" w:hAnsi="Tahoma" w:cs="Tahoma"/>
        </w:rPr>
      </w:pPr>
      <w:r>
        <w:rPr>
          <w:rFonts w:hint="default" w:ascii="Tahoma" w:hAnsi="Tahoma" w:cs="Tahoma"/>
          <w:lang w:val="pt-PT"/>
        </w:rPr>
        <w:t xml:space="preserve">           </w:t>
      </w:r>
      <w:r>
        <w:rPr>
          <w:rFonts w:hint="default" w:ascii="Tahoma" w:hAnsi="Tahoma" w:cs="Tahoma"/>
          <w:lang w:val="en-US"/>
        </w:rPr>
        <w:t xml:space="preserve">     Usurelu Ionel</w:t>
      </w:r>
      <w:r>
        <w:rPr>
          <w:rFonts w:hint="default" w:ascii="Tahoma" w:hAnsi="Tahoma" w:cs="Tahoma"/>
          <w:lang w:val="pt-PT"/>
        </w:rPr>
        <w:t xml:space="preserve">                                                      </w:t>
      </w:r>
      <w:r>
        <w:rPr>
          <w:rFonts w:hint="default" w:ascii="Tahoma" w:hAnsi="Tahoma" w:cs="Tahoma"/>
          <w:b/>
          <w:bCs/>
          <w:lang w:val="pt-PT"/>
        </w:rPr>
        <w:t>Secretar general al comunei,</w:t>
      </w:r>
    </w:p>
    <w:p w14:paraId="2C198768">
      <w:pPr>
        <w:pStyle w:val="38"/>
        <w:rPr>
          <w:rFonts w:hint="default" w:ascii="Tahoma" w:hAnsi="Tahoma" w:cs="Tahoma"/>
          <w:kern w:val="0"/>
          <w:lang w:val="en-US"/>
        </w:rPr>
      </w:pPr>
      <w:r>
        <w:rPr>
          <w:rFonts w:hint="default" w:ascii="Tahoma" w:hAnsi="Tahoma" w:cs="Tahoma"/>
          <w:b/>
          <w:bCs/>
          <w:lang w:val="pt-PT"/>
        </w:rPr>
        <w:t xml:space="preserve">                                                                                                                 </w:t>
      </w:r>
      <w:r>
        <w:rPr>
          <w:rFonts w:hint="default" w:ascii="Tahoma" w:hAnsi="Tahoma" w:cs="Tahoma"/>
          <w:lang w:val="en-US"/>
        </w:rPr>
        <w:t>Basturea Florin</w:t>
      </w:r>
    </w:p>
    <w:p w14:paraId="6A6C62DE">
      <w:pPr>
        <w:pStyle w:val="38"/>
        <w:rPr>
          <w:rFonts w:hint="default" w:ascii="Tahoma" w:hAnsi="Tahoma" w:cs="Tahoma"/>
          <w:lang w:val="pt-PT"/>
        </w:rPr>
      </w:pPr>
    </w:p>
    <w:p w14:paraId="5B19C06E">
      <w:pPr>
        <w:pStyle w:val="38"/>
        <w:rPr>
          <w:rFonts w:hint="default" w:ascii="Tahoma" w:hAnsi="Tahoma" w:cs="Tahoma"/>
          <w:kern w:val="3"/>
          <w:lang w:val="pt-PT"/>
        </w:rPr>
      </w:pPr>
    </w:p>
    <w:p w14:paraId="05F81761">
      <w:pPr>
        <w:pStyle w:val="38"/>
        <w:rPr>
          <w:rFonts w:hint="default" w:ascii="Tahoma" w:hAnsi="Tahoma" w:cs="Tahoma"/>
          <w:b/>
          <w:bCs/>
          <w:kern w:val="0"/>
          <w:lang w:val="en-US"/>
        </w:rPr>
      </w:pPr>
      <w:r>
        <w:rPr>
          <w:rFonts w:hint="default" w:ascii="Tahoma" w:hAnsi="Tahoma" w:cs="Tahoma"/>
          <w:lang w:val="pt-PT"/>
        </w:rPr>
        <w:t xml:space="preserve">          Nr.</w:t>
      </w:r>
      <w:r>
        <w:rPr>
          <w:rFonts w:hint="default" w:ascii="Tahoma" w:hAnsi="Tahoma" w:cs="Tahoma"/>
          <w:b/>
          <w:bCs/>
          <w:lang w:val="pt-PT"/>
        </w:rPr>
        <w:t xml:space="preserve"> </w:t>
      </w:r>
      <w:r>
        <w:rPr>
          <w:rFonts w:hint="default" w:ascii="Tahoma" w:hAnsi="Tahoma" w:cs="Tahoma"/>
          <w:b/>
          <w:bCs/>
          <w:lang w:val="en-US"/>
        </w:rPr>
        <w:t>53</w:t>
      </w:r>
    </w:p>
    <w:p w14:paraId="19A5886E">
      <w:pPr>
        <w:pStyle w:val="38"/>
        <w:rPr>
          <w:rFonts w:hint="default" w:ascii="Tahoma" w:hAnsi="Tahoma" w:cs="Tahoma"/>
          <w:b/>
          <w:bCs/>
          <w:lang w:val="en-US"/>
        </w:rPr>
      </w:pPr>
      <w:r>
        <w:rPr>
          <w:rFonts w:hint="default" w:ascii="Tahoma" w:hAnsi="Tahoma" w:cs="Tahoma"/>
          <w:b/>
          <w:bCs/>
          <w:lang w:val="pt-PT"/>
        </w:rPr>
        <w:t xml:space="preserve"> </w:t>
      </w:r>
      <w:r>
        <w:rPr>
          <w:rFonts w:hint="default" w:ascii="Tahoma" w:hAnsi="Tahoma" w:cs="Tahoma"/>
          <w:b/>
          <w:bCs/>
          <w:lang w:val="pt-PT"/>
        </w:rPr>
        <w:tab/>
      </w:r>
      <w:r>
        <w:rPr>
          <w:rFonts w:hint="default" w:ascii="Tahoma" w:hAnsi="Tahoma" w:cs="Tahoma"/>
          <w:lang w:val="pt-PT"/>
        </w:rPr>
        <w:t>Adoptată la</w:t>
      </w:r>
      <w:r>
        <w:rPr>
          <w:rFonts w:hint="default" w:ascii="Tahoma" w:hAnsi="Tahoma" w:cs="Tahoma"/>
          <w:b/>
          <w:bCs/>
          <w:lang w:val="pt-PT"/>
        </w:rPr>
        <w:t xml:space="preserve"> A</w:t>
      </w:r>
      <w:r>
        <w:rPr>
          <w:rFonts w:hint="default" w:ascii="Tahoma" w:hAnsi="Tahoma" w:cs="Tahoma"/>
          <w:b/>
          <w:bCs/>
          <w:lang w:val="en-US"/>
        </w:rPr>
        <w:t>ndrasest1</w:t>
      </w:r>
    </w:p>
    <w:p w14:paraId="7E6FB388">
      <w:pPr>
        <w:pStyle w:val="38"/>
        <w:rPr>
          <w:rFonts w:hint="default" w:ascii="Tahoma" w:hAnsi="Tahoma" w:eastAsia="SimSun" w:cs="Tahoma"/>
          <w:lang w:val="pt-PT" w:eastAsia="zh-CN"/>
        </w:rPr>
      </w:pPr>
      <w:r>
        <w:rPr>
          <w:rFonts w:hint="default" w:ascii="Tahoma" w:hAnsi="Tahoma" w:cs="Tahoma"/>
          <w:b/>
          <w:bCs/>
          <w:lang w:val="pt-PT"/>
        </w:rPr>
        <w:t xml:space="preserve"> </w:t>
      </w:r>
      <w:r>
        <w:rPr>
          <w:rFonts w:hint="default" w:ascii="Tahoma" w:hAnsi="Tahoma" w:cs="Tahoma"/>
          <w:b/>
          <w:bCs/>
          <w:lang w:val="pt-PT"/>
        </w:rPr>
        <w:tab/>
      </w:r>
      <w:r>
        <w:rPr>
          <w:rFonts w:hint="default" w:ascii="Tahoma" w:hAnsi="Tahoma" w:cs="Tahoma"/>
          <w:lang w:val="pt-PT"/>
        </w:rPr>
        <w:t>Astăzi,</w:t>
      </w:r>
      <w:r>
        <w:rPr>
          <w:rFonts w:hint="default" w:ascii="Tahoma" w:hAnsi="Tahoma" w:cs="Tahoma"/>
          <w:b/>
          <w:bCs/>
          <w:lang w:val="pt-PT"/>
        </w:rPr>
        <w:t xml:space="preserve"> </w:t>
      </w:r>
      <w:r>
        <w:rPr>
          <w:rFonts w:hint="default" w:ascii="Tahoma" w:hAnsi="Tahoma" w:cs="Tahoma"/>
          <w:b/>
          <w:bCs/>
          <w:lang w:val="en-US"/>
        </w:rPr>
        <w:t>13</w:t>
      </w:r>
      <w:r>
        <w:rPr>
          <w:rFonts w:hint="default" w:ascii="Tahoma" w:hAnsi="Tahoma" w:cs="Tahoma"/>
          <w:b/>
          <w:bCs/>
        </w:rPr>
        <w:t>.0</w:t>
      </w:r>
      <w:r>
        <w:rPr>
          <w:rFonts w:hint="default" w:ascii="Tahoma" w:hAnsi="Tahoma" w:cs="Tahoma"/>
          <w:b/>
          <w:bCs/>
          <w:lang w:val="en-US"/>
        </w:rPr>
        <w:t>8</w:t>
      </w:r>
      <w:r>
        <w:rPr>
          <w:rFonts w:hint="default" w:ascii="Tahoma" w:hAnsi="Tahoma" w:cs="Tahoma"/>
          <w:b/>
          <w:bCs/>
        </w:rPr>
        <w:t>.202</w:t>
      </w:r>
      <w:r>
        <w:rPr>
          <w:rFonts w:hint="default" w:ascii="Tahoma" w:hAnsi="Tahoma" w:cs="Tahoma"/>
          <w:b/>
          <w:bCs/>
          <w:lang w:val="en-US"/>
        </w:rPr>
        <w:t>5</w:t>
      </w:r>
      <w:r>
        <w:rPr>
          <w:rFonts w:hint="default" w:ascii="Tahoma" w:hAnsi="Tahoma" w:cs="Tahoma"/>
          <w:i/>
          <w:iCs/>
          <w:lang w:val="pt-PT"/>
        </w:rPr>
        <w:t xml:space="preserve"> </w:t>
      </w:r>
      <w:r>
        <w:rPr>
          <w:rFonts w:hint="default" w:ascii="Tahoma" w:hAnsi="Tahoma" w:cs="Tahoma"/>
          <w:lang w:val="pt-PT"/>
        </w:rPr>
        <w:t xml:space="preserve">   </w:t>
      </w:r>
    </w:p>
    <w:p w14:paraId="73B2BF90">
      <w:pPr>
        <w:spacing w:line="360" w:lineRule="auto"/>
        <w:jc w:val="both"/>
        <w:rPr>
          <w:rFonts w:hint="default" w:ascii="Tahoma" w:hAnsi="Tahoma" w:cs="Tahoma"/>
          <w:b/>
        </w:rPr>
      </w:pPr>
    </w:p>
    <w:p w14:paraId="2B6BF5CB">
      <w:pPr>
        <w:pStyle w:val="38"/>
        <w:jc w:val="right"/>
        <w:rPr>
          <w:rFonts w:hint="default" w:ascii="Tahoma" w:hAnsi="Tahoma" w:cs="Tahoma"/>
          <w:b/>
          <w:lang w:val="en-US"/>
        </w:rPr>
      </w:pPr>
      <w:r>
        <w:rPr>
          <w:rFonts w:hint="default" w:ascii="Tahoma" w:hAnsi="Tahoma" w:cs="Tahoma"/>
          <w:b/>
        </w:rPr>
        <w:t xml:space="preserve">Anexă la  H.C.L. nr. </w:t>
      </w:r>
      <w:r>
        <w:rPr>
          <w:rFonts w:hint="default" w:ascii="Tahoma" w:hAnsi="Tahoma" w:cs="Tahoma"/>
          <w:b/>
          <w:lang w:val="en-US"/>
        </w:rPr>
        <w:t>53</w:t>
      </w:r>
      <w:r>
        <w:rPr>
          <w:rFonts w:hint="default" w:ascii="Tahoma" w:hAnsi="Tahoma" w:cs="Tahoma"/>
          <w:b/>
        </w:rPr>
        <w:t xml:space="preserve"> din </w:t>
      </w:r>
      <w:r>
        <w:rPr>
          <w:rFonts w:hint="default" w:ascii="Tahoma" w:hAnsi="Tahoma" w:cs="Tahoma"/>
          <w:b/>
          <w:lang w:val="en-US"/>
        </w:rPr>
        <w:t>13</w:t>
      </w:r>
      <w:r>
        <w:rPr>
          <w:rFonts w:hint="default" w:ascii="Tahoma" w:hAnsi="Tahoma" w:cs="Tahoma"/>
          <w:b/>
        </w:rPr>
        <w:t>.0</w:t>
      </w:r>
      <w:r>
        <w:rPr>
          <w:rFonts w:hint="default" w:ascii="Tahoma" w:hAnsi="Tahoma" w:cs="Tahoma"/>
          <w:b/>
          <w:lang w:val="en-US"/>
        </w:rPr>
        <w:t>8</w:t>
      </w:r>
      <w:r>
        <w:rPr>
          <w:rFonts w:hint="default" w:ascii="Tahoma" w:hAnsi="Tahoma" w:cs="Tahoma"/>
          <w:b/>
        </w:rPr>
        <w:t>.202</w:t>
      </w:r>
      <w:r>
        <w:rPr>
          <w:rFonts w:hint="default" w:ascii="Tahoma" w:hAnsi="Tahoma" w:cs="Tahoma"/>
          <w:b/>
          <w:lang w:val="en-US"/>
        </w:rPr>
        <w:t>5</w:t>
      </w:r>
    </w:p>
    <w:p w14:paraId="67C13799">
      <w:pPr>
        <w:pStyle w:val="38"/>
        <w:jc w:val="right"/>
        <w:rPr>
          <w:rFonts w:hint="default" w:ascii="Tahoma" w:hAnsi="Tahoma" w:cs="Tahoma"/>
        </w:rPr>
      </w:pPr>
    </w:p>
    <w:p w14:paraId="7E1C240C">
      <w:pPr>
        <w:pStyle w:val="38"/>
        <w:jc w:val="right"/>
        <w:rPr>
          <w:rFonts w:hint="default" w:ascii="Tahoma" w:hAnsi="Tahoma" w:cs="Tahoma"/>
        </w:rPr>
      </w:pPr>
    </w:p>
    <w:p w14:paraId="689D3F68">
      <w:pPr>
        <w:pStyle w:val="38"/>
        <w:jc w:val="right"/>
      </w:pPr>
    </w:p>
    <w:p w14:paraId="03AEB2F8">
      <w:pPr>
        <w:pStyle w:val="38"/>
        <w:jc w:val="center"/>
        <w:rPr>
          <w:rFonts w:eastAsia="Times New Roman"/>
          <w:lang w:eastAsia="ro-RO"/>
        </w:rPr>
      </w:pPr>
      <w:r>
        <w:rPr>
          <w:b/>
        </w:rPr>
        <w:t>R E G U L A M E N T</w:t>
      </w:r>
    </w:p>
    <w:p w14:paraId="735B7A8E">
      <w:pPr>
        <w:pStyle w:val="38"/>
        <w:jc w:val="center"/>
        <w:rPr>
          <w:rFonts w:eastAsia="Times New Roman"/>
          <w:lang w:eastAsia="ro-RO"/>
        </w:rPr>
      </w:pPr>
      <w:r>
        <w:rPr>
          <w:rFonts w:eastAsia="Times New Roman"/>
          <w:lang w:eastAsia="ro-RO"/>
        </w:rPr>
        <w:t>privind modalitatea de închiriere a utilajului buldoexcavator</w:t>
      </w:r>
    </w:p>
    <w:p w14:paraId="656BCB3A">
      <w:pPr>
        <w:pStyle w:val="38"/>
        <w:jc w:val="center"/>
        <w:rPr>
          <w:rFonts w:eastAsia="Times New Roman"/>
          <w:lang w:eastAsia="ro-RO"/>
        </w:rPr>
      </w:pPr>
      <w:r>
        <w:rPr>
          <w:rFonts w:eastAsia="Times New Roman"/>
          <w:lang w:eastAsia="ro-RO"/>
        </w:rPr>
        <w:t>aflat  în patrimoniul comunei Andrasesti, judeţul Ialomiţa</w:t>
      </w:r>
    </w:p>
    <w:p w14:paraId="790CCE15">
      <w:pPr>
        <w:pStyle w:val="38"/>
        <w:jc w:val="center"/>
        <w:rPr>
          <w:rFonts w:eastAsia="Times New Roman"/>
          <w:lang w:eastAsia="ro-RO"/>
        </w:rPr>
      </w:pPr>
    </w:p>
    <w:p w14:paraId="09212B0A">
      <w:pPr>
        <w:pStyle w:val="38"/>
        <w:jc w:val="center"/>
        <w:rPr>
          <w:rFonts w:eastAsia="Times New Roman"/>
          <w:lang w:eastAsia="ro-RO"/>
        </w:rPr>
      </w:pPr>
    </w:p>
    <w:p w14:paraId="4A35017A">
      <w:pPr>
        <w:pStyle w:val="38"/>
        <w:jc w:val="center"/>
        <w:rPr>
          <w:rFonts w:eastAsia="Times New Roman"/>
          <w:lang w:eastAsia="ro-RO"/>
        </w:rPr>
      </w:pPr>
    </w:p>
    <w:p w14:paraId="1DDA159F">
      <w:pPr>
        <w:pStyle w:val="38"/>
        <w:jc w:val="center"/>
        <w:rPr>
          <w:rFonts w:eastAsia="Times New Roman"/>
          <w:lang w:eastAsia="ro-RO"/>
        </w:rPr>
      </w:pPr>
    </w:p>
    <w:p w14:paraId="268506AB">
      <w:pPr>
        <w:pStyle w:val="38"/>
        <w:jc w:val="center"/>
        <w:rPr>
          <w:rFonts w:eastAsia="Times New Roman"/>
          <w:lang w:eastAsia="ro-RO"/>
        </w:rPr>
      </w:pPr>
    </w:p>
    <w:p w14:paraId="514374D9">
      <w:pPr>
        <w:rPr>
          <w:b/>
        </w:rPr>
      </w:pPr>
      <w:r>
        <w:rPr>
          <w:b/>
        </w:rPr>
        <w:t xml:space="preserve">Art.1 - </w:t>
      </w:r>
      <w:r>
        <w:t>Prevederile prezentului regulament stabilesc reguli de închiriere şi exploatare  a  buldoexcavatorului  CASE 580 ST,   achiziţionat de comuna Andrasesti, judeţul Ialomiţa, către persoanele fizice şi juridice, pentru a efectua lucrări specifice.</w:t>
      </w:r>
    </w:p>
    <w:p w14:paraId="2790D221">
      <w:pPr>
        <w:pStyle w:val="38"/>
        <w:ind w:left="0" w:right="0" w:firstLine="720"/>
        <w:jc w:val="both"/>
        <w:rPr>
          <w:b/>
        </w:rPr>
      </w:pPr>
      <w:r>
        <w:rPr>
          <w:b/>
        </w:rPr>
        <w:t xml:space="preserve">Art.2 – (1) </w:t>
      </w:r>
      <w:r>
        <w:t xml:space="preserve">În vederea obţinerii de venituri în scopul autofinanţării utilajului tip buldoexcavator  aflat  în proprietatea comunei Andrasesti, judeţul Ialomiţa, se instituie taxa specială de închiriere a acestuia prin hotărâre  a Consiliului local. </w:t>
      </w:r>
    </w:p>
    <w:p w14:paraId="364B5DC9">
      <w:pPr>
        <w:pStyle w:val="38"/>
        <w:ind w:left="0" w:right="0" w:firstLine="720"/>
        <w:jc w:val="both"/>
        <w:rPr>
          <w:b/>
        </w:rPr>
      </w:pPr>
      <w:r>
        <w:rPr>
          <w:b/>
        </w:rPr>
        <w:t>(2)</w:t>
      </w:r>
      <w:r>
        <w:t xml:space="preserve"> Taxa specială de închiriere se poate ajusta anual de asemenea prin hotărâre a Consiliului local, în funcţie de evoluţia preţului la carburant, caracteristicile tehnice ale utilajului, gradul de uzură al acestuia şi a cheltuielilor de întreţinere şi funcţionare, pe bază de notă de fundamentare întocmită în acest sens.</w:t>
      </w:r>
    </w:p>
    <w:p w14:paraId="0AC62BA9">
      <w:pPr>
        <w:pStyle w:val="38"/>
        <w:ind w:left="0" w:right="0" w:firstLine="720"/>
        <w:jc w:val="both"/>
      </w:pPr>
      <w:r>
        <w:rPr>
          <w:b/>
        </w:rPr>
        <w:t xml:space="preserve">Art.3 - </w:t>
      </w:r>
      <w:r>
        <w:t>Procedura de închiriere este următoarea:</w:t>
      </w:r>
    </w:p>
    <w:p w14:paraId="495F4C80">
      <w:pPr>
        <w:pStyle w:val="38"/>
        <w:ind w:left="0" w:right="0" w:firstLine="720"/>
        <w:jc w:val="both"/>
      </w:pPr>
      <w:r>
        <w:t>- Solicitanţii depun o cerere scrisă la casieria primăriei, în care se va preciza numărul estimativ de ore pentru care se solicită închirierea utilajului, locaţia şi activităţile executate;</w:t>
      </w:r>
    </w:p>
    <w:p w14:paraId="607F75CA">
      <w:pPr>
        <w:pStyle w:val="38"/>
        <w:ind w:left="0" w:right="0" w:firstLine="720"/>
        <w:jc w:val="both"/>
      </w:pPr>
      <w:r>
        <w:t>- Cererea se supune aprobării primarului care va programa data şi ora deplasării utilajului, în funcţie de alte solicitări similare sau de necesităţile autorităţilor locale care au prioritate exclusivă;</w:t>
      </w:r>
    </w:p>
    <w:p w14:paraId="775D05A1">
      <w:pPr>
        <w:pStyle w:val="38"/>
        <w:ind w:left="0" w:right="0" w:firstLine="720"/>
        <w:jc w:val="both"/>
      </w:pPr>
      <w:r>
        <w:t>- Stabilirea taxei aferente timpului de închiriere estimate de solicitant, comunicarea valorii acesteia solicitantului, respectiv achitarea taxei la casieria instituţiei, se fac anterior începerii executării lucrărilor solicitate;</w:t>
      </w:r>
    </w:p>
    <w:p w14:paraId="14945B9D">
      <w:pPr>
        <w:pStyle w:val="38"/>
        <w:ind w:left="0" w:right="0" w:firstLine="720"/>
        <w:jc w:val="both"/>
      </w:pPr>
      <w:r>
        <w:t>- Închirierea buldoexcavatorului se face pentru minim o oră, cu fracţiuni de oră (minim jumătate de oră) pentru continuarea lucrării;</w:t>
      </w:r>
    </w:p>
    <w:p w14:paraId="3750A175">
      <w:pPr>
        <w:pStyle w:val="38"/>
        <w:ind w:left="0" w:right="0" w:firstLine="720"/>
        <w:jc w:val="both"/>
      </w:pPr>
      <w:r>
        <w:t>- Taxarea perioadei de timp pentru închiriere începe cu ora deplasării utilajului din locul unde se află parcat şi se termină la ora la care acesta se reîntoarce la locul de parcare;</w:t>
      </w:r>
    </w:p>
    <w:p w14:paraId="0B68A753">
      <w:pPr>
        <w:ind w:left="0" w:right="0" w:firstLine="720"/>
        <w:jc w:val="both"/>
        <w:rPr>
          <w:b/>
        </w:rPr>
      </w:pPr>
      <w:r>
        <w:t xml:space="preserve">- </w:t>
      </w:r>
      <w:r>
        <w:rPr>
          <w:rFonts w:eastAsia="Times New Roman"/>
          <w:bCs/>
          <w:lang w:val="ro-RO" w:eastAsia="ro-RO"/>
        </w:rPr>
        <w:t>Pentru deplasarea utilajului de la locul parcării, pe lângă tariful stabilit la art.2 alin. (1), se plăteşte contravaloarea deplasării, aceasta  fiind echivalentul a 10  litri motorină/oră</w:t>
      </w:r>
      <w:r>
        <w:t>.</w:t>
      </w:r>
    </w:p>
    <w:p w14:paraId="7D020467">
      <w:pPr>
        <w:pStyle w:val="38"/>
        <w:ind w:left="0" w:right="0" w:firstLine="720"/>
        <w:jc w:val="both"/>
      </w:pPr>
      <w:r>
        <w:rPr>
          <w:b/>
        </w:rPr>
        <w:t>Art.4 – (1)</w:t>
      </w:r>
      <w:r>
        <w:t xml:space="preserve"> Conducătorul  utilajului va ţine o  evidenţă privind:</w:t>
      </w:r>
    </w:p>
    <w:p w14:paraId="0F748083">
      <w:pPr>
        <w:pStyle w:val="38"/>
        <w:ind w:left="0" w:right="0" w:firstLine="720"/>
        <w:jc w:val="both"/>
      </w:pPr>
      <w:r>
        <w:t>- numărul de minute/ore necesare încălzirii motorului înaintea punerii efective în funcţiune a utilajului, la începutul zilei de lucru;</w:t>
      </w:r>
    </w:p>
    <w:p w14:paraId="6680B45E">
      <w:pPr>
        <w:pStyle w:val="38"/>
        <w:ind w:left="0" w:right="0" w:firstLine="720"/>
        <w:jc w:val="both"/>
      </w:pPr>
      <w:r>
        <w:t>- numărul de ore de funcţionare, pe zile;</w:t>
      </w:r>
    </w:p>
    <w:p w14:paraId="5DDDD7BD">
      <w:pPr>
        <w:pStyle w:val="38"/>
        <w:ind w:left="0" w:right="0" w:firstLine="720"/>
        <w:jc w:val="both"/>
      </w:pPr>
      <w:r>
        <w:t>- operaţiuni executate şi locaţia;</w:t>
      </w:r>
    </w:p>
    <w:p w14:paraId="10B5F169">
      <w:pPr>
        <w:pStyle w:val="38"/>
        <w:ind w:left="0" w:right="0" w:firstLine="720"/>
        <w:jc w:val="both"/>
      </w:pPr>
      <w:r>
        <w:t>- consumul de carburant, defalcat pe fiecare solicitare în parte (în situaţia în care în aceeaşi zi utilajul este închiriat de către două sau mai multe persoane fizice sau juridice diferite);</w:t>
      </w:r>
    </w:p>
    <w:p w14:paraId="34D8BD91">
      <w:pPr>
        <w:pStyle w:val="38"/>
        <w:ind w:left="0" w:right="0" w:firstLine="720"/>
        <w:jc w:val="both"/>
        <w:rPr>
          <w:b/>
        </w:rPr>
      </w:pPr>
      <w:r>
        <w:t>- cheltuieli de întreţinere.</w:t>
      </w:r>
    </w:p>
    <w:p w14:paraId="232593FA">
      <w:pPr>
        <w:pStyle w:val="38"/>
        <w:ind w:left="0" w:right="0" w:firstLine="720"/>
        <w:jc w:val="both"/>
        <w:rPr>
          <w:b/>
        </w:rPr>
      </w:pPr>
      <w:r>
        <w:rPr>
          <w:b/>
        </w:rPr>
        <w:t xml:space="preserve">(2) </w:t>
      </w:r>
      <w:r>
        <w:t>Evidenţa prevăzută la alin. (1) se va viza de către primarul comunei.</w:t>
      </w:r>
    </w:p>
    <w:p w14:paraId="63B374CD">
      <w:pPr>
        <w:pStyle w:val="38"/>
        <w:ind w:left="0" w:right="0" w:firstLine="720"/>
        <w:jc w:val="both"/>
      </w:pPr>
      <w:r>
        <w:rPr>
          <w:b/>
        </w:rPr>
        <w:t>(3)</w:t>
      </w:r>
      <w:r>
        <w:t xml:space="preserve"> Conducătorul  utilajului răspunde pentru exploatarea acestuia în condiţiile respectării caracteristicilor tehnice, fără suprasolicitare care ar duce la uzura prematură.   </w:t>
      </w:r>
    </w:p>
    <w:p w14:paraId="1803AC91">
      <w:pPr>
        <w:pStyle w:val="38"/>
        <w:ind w:firstLine="720"/>
        <w:jc w:val="both"/>
        <w:rPr>
          <w:rFonts w:hint="default" w:ascii="Tahoma" w:hAnsi="Tahoma" w:cs="Tahoma"/>
        </w:rPr>
      </w:pPr>
      <w:r>
        <w:rPr>
          <w:rFonts w:hint="default" w:ascii="Tahoma" w:hAnsi="Tahoma" w:cs="Tahoma"/>
        </w:rPr>
        <w:t xml:space="preserve"> </w:t>
      </w:r>
    </w:p>
    <w:p w14:paraId="4EB2CBA4">
      <w:pPr>
        <w:ind w:firstLine="708"/>
        <w:jc w:val="both"/>
        <w:rPr>
          <w:rFonts w:hint="default" w:ascii="Tahoma" w:hAnsi="Tahoma" w:cs="Tahoma"/>
        </w:rPr>
      </w:pPr>
    </w:p>
    <w:p w14:paraId="3FD16B23">
      <w:pPr>
        <w:ind w:firstLine="708"/>
        <w:jc w:val="both"/>
        <w:rPr>
          <w:rFonts w:hint="default" w:ascii="Tahoma" w:hAnsi="Tahoma" w:cs="Tahoma"/>
        </w:rPr>
      </w:pPr>
    </w:p>
    <w:p w14:paraId="1F6E037E">
      <w:pPr>
        <w:ind w:firstLine="708"/>
        <w:jc w:val="both"/>
        <w:rPr>
          <w:rFonts w:hint="default" w:ascii="Tahoma" w:hAnsi="Tahoma" w:cs="Tahoma"/>
        </w:rPr>
      </w:pPr>
    </w:p>
    <w:p w14:paraId="661C1BEC">
      <w:pPr>
        <w:pStyle w:val="38"/>
        <w:rPr>
          <w:rFonts w:hint="default" w:ascii="Tahoma" w:hAnsi="Tahoma" w:cs="Tahoma" w:eastAsiaTheme="minorHAnsi"/>
          <w:kern w:val="0"/>
          <w:sz w:val="22"/>
          <w:szCs w:val="22"/>
        </w:rPr>
      </w:pPr>
      <w:r>
        <w:rPr>
          <w:rFonts w:hint="default" w:ascii="Tahoma" w:hAnsi="Tahoma" w:cs="Tahoma"/>
          <w:b/>
          <w:bCs/>
          <w:lang w:val="pt-PT"/>
        </w:rPr>
        <w:t>Preşedinte</w:t>
      </w:r>
      <w:r>
        <w:rPr>
          <w:rFonts w:hint="default" w:ascii="Tahoma" w:hAnsi="Tahoma" w:cs="Tahoma"/>
          <w:lang w:val="pt-PT"/>
        </w:rPr>
        <w:t>,                                                       Contrasemnează  pentru legalitate</w:t>
      </w:r>
    </w:p>
    <w:p w14:paraId="3E9BBC64">
      <w:pPr>
        <w:pStyle w:val="38"/>
        <w:rPr>
          <w:rFonts w:hint="default" w:ascii="Tahoma" w:hAnsi="Tahoma" w:cs="Tahoma"/>
        </w:rPr>
      </w:pPr>
      <w:r>
        <w:rPr>
          <w:rFonts w:hint="default" w:ascii="Tahoma" w:hAnsi="Tahoma" w:cs="Tahoma"/>
          <w:lang w:val="pt-PT"/>
        </w:rPr>
        <w:t xml:space="preserve">           </w:t>
      </w:r>
      <w:r>
        <w:rPr>
          <w:rFonts w:hint="default" w:ascii="Tahoma" w:hAnsi="Tahoma" w:cs="Tahoma"/>
          <w:lang w:val="en-US"/>
        </w:rPr>
        <w:t xml:space="preserve">     Usurelu Ionel</w:t>
      </w:r>
      <w:r>
        <w:rPr>
          <w:rFonts w:hint="default" w:ascii="Tahoma" w:hAnsi="Tahoma" w:cs="Tahoma"/>
          <w:lang w:val="pt-PT"/>
        </w:rPr>
        <w:t xml:space="preserve">                                                      </w:t>
      </w:r>
      <w:r>
        <w:rPr>
          <w:rFonts w:hint="default" w:ascii="Tahoma" w:hAnsi="Tahoma" w:cs="Tahoma"/>
          <w:b/>
          <w:bCs/>
          <w:lang w:val="pt-PT"/>
        </w:rPr>
        <w:t>Secretar general al comunei,</w:t>
      </w:r>
    </w:p>
    <w:p w14:paraId="23EE71DA">
      <w:pPr>
        <w:pStyle w:val="38"/>
        <w:rPr>
          <w:rFonts w:hint="default" w:ascii="Tahoma" w:hAnsi="Tahoma" w:cs="Tahoma"/>
          <w:kern w:val="0"/>
          <w:lang w:val="en-US"/>
        </w:rPr>
      </w:pPr>
      <w:r>
        <w:rPr>
          <w:rFonts w:hint="default" w:ascii="Tahoma" w:hAnsi="Tahoma" w:cs="Tahoma"/>
          <w:b/>
          <w:bCs/>
          <w:lang w:val="pt-PT"/>
        </w:rPr>
        <w:t xml:space="preserve">                                                                                                                 </w:t>
      </w:r>
      <w:r>
        <w:rPr>
          <w:rFonts w:hint="default" w:ascii="Tahoma" w:hAnsi="Tahoma" w:cs="Tahoma"/>
          <w:lang w:val="en-US"/>
        </w:rPr>
        <w:t>Basturea Florin</w:t>
      </w:r>
    </w:p>
    <w:p w14:paraId="64F92369">
      <w:pPr>
        <w:pStyle w:val="38"/>
        <w:rPr>
          <w:rFonts w:hint="default" w:ascii="Tahoma" w:hAnsi="Tahoma" w:cs="Tahoma"/>
          <w:lang w:val="pt-PT"/>
        </w:rPr>
      </w:pPr>
    </w:p>
    <w:p w14:paraId="04BB2DC8">
      <w:pPr>
        <w:pStyle w:val="38"/>
        <w:rPr>
          <w:rFonts w:hint="default" w:ascii="Tahoma" w:hAnsi="Tahoma" w:cs="Tahoma"/>
          <w:lang w:val="pt-PT"/>
        </w:rPr>
      </w:pPr>
    </w:p>
    <w:p w14:paraId="2D923D1F">
      <w:pPr>
        <w:spacing w:line="360" w:lineRule="auto"/>
        <w:jc w:val="both"/>
        <w:rPr>
          <w:rFonts w:hint="default" w:ascii="Tahoma" w:hAnsi="Tahoma" w:cs="Tahoma"/>
          <w:lang w:val="pt-PT"/>
        </w:rPr>
      </w:pPr>
    </w:p>
    <w:sectPr>
      <w:pgSz w:w="11906" w:h="16838"/>
      <w:pgMar w:top="282" w:right="377" w:bottom="270"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Cambria">
    <w:panose1 w:val="02040503050406030204"/>
    <w:charset w:val="00"/>
    <w:family w:val="roman"/>
    <w:pitch w:val="default"/>
    <w:sig w:usb0="E00006FF" w:usb1="420024FF" w:usb2="02000000" w:usb3="00000000" w:csb0="2000019F" w:csb1="00000000"/>
  </w:font>
  <w:font w:name="Mangal">
    <w:altName w:val="Cambria"/>
    <w:panose1 w:val="00000400000000000000"/>
    <w:charset w:val="01"/>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OpenSymbol">
    <w:altName w:val="Segoe Print"/>
    <w:panose1 w:val="0501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62C0A"/>
    <w:multiLevelType w:val="multilevel"/>
    <w:tmpl w:val="28562C0A"/>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E50AC0"/>
    <w:rsid w:val="0000017A"/>
    <w:rsid w:val="00006FCC"/>
    <w:rsid w:val="00010951"/>
    <w:rsid w:val="00017FED"/>
    <w:rsid w:val="00020EEA"/>
    <w:rsid w:val="00024E12"/>
    <w:rsid w:val="00025BEF"/>
    <w:rsid w:val="000268D0"/>
    <w:rsid w:val="0003048B"/>
    <w:rsid w:val="000342CF"/>
    <w:rsid w:val="00034B49"/>
    <w:rsid w:val="00041561"/>
    <w:rsid w:val="00047045"/>
    <w:rsid w:val="000473B5"/>
    <w:rsid w:val="000519FB"/>
    <w:rsid w:val="00053EB9"/>
    <w:rsid w:val="0005671C"/>
    <w:rsid w:val="0007017E"/>
    <w:rsid w:val="000760AA"/>
    <w:rsid w:val="00077FC4"/>
    <w:rsid w:val="00080CFE"/>
    <w:rsid w:val="00086B09"/>
    <w:rsid w:val="00092599"/>
    <w:rsid w:val="000A2A86"/>
    <w:rsid w:val="000A3494"/>
    <w:rsid w:val="000A367B"/>
    <w:rsid w:val="000B2DD5"/>
    <w:rsid w:val="000C577C"/>
    <w:rsid w:val="000C63F4"/>
    <w:rsid w:val="000D1D80"/>
    <w:rsid w:val="000D321C"/>
    <w:rsid w:val="000E0C9D"/>
    <w:rsid w:val="000E362A"/>
    <w:rsid w:val="000E5E24"/>
    <w:rsid w:val="000F1D49"/>
    <w:rsid w:val="000F2CBF"/>
    <w:rsid w:val="000F385B"/>
    <w:rsid w:val="000F4C51"/>
    <w:rsid w:val="00103D2B"/>
    <w:rsid w:val="001049A0"/>
    <w:rsid w:val="00106683"/>
    <w:rsid w:val="00114FAB"/>
    <w:rsid w:val="00115200"/>
    <w:rsid w:val="00115A4A"/>
    <w:rsid w:val="001210C9"/>
    <w:rsid w:val="00125464"/>
    <w:rsid w:val="00126B7C"/>
    <w:rsid w:val="00130094"/>
    <w:rsid w:val="001341E0"/>
    <w:rsid w:val="001375D4"/>
    <w:rsid w:val="001378A2"/>
    <w:rsid w:val="00147C64"/>
    <w:rsid w:val="001506DA"/>
    <w:rsid w:val="001517BC"/>
    <w:rsid w:val="001546A1"/>
    <w:rsid w:val="00156D43"/>
    <w:rsid w:val="00161D53"/>
    <w:rsid w:val="00166730"/>
    <w:rsid w:val="00175B42"/>
    <w:rsid w:val="00175C59"/>
    <w:rsid w:val="00180432"/>
    <w:rsid w:val="00184742"/>
    <w:rsid w:val="00186047"/>
    <w:rsid w:val="00186B74"/>
    <w:rsid w:val="00187F14"/>
    <w:rsid w:val="00196D02"/>
    <w:rsid w:val="001B0CF1"/>
    <w:rsid w:val="001B10BB"/>
    <w:rsid w:val="001B2988"/>
    <w:rsid w:val="001B4C54"/>
    <w:rsid w:val="001B75CC"/>
    <w:rsid w:val="001B7CCD"/>
    <w:rsid w:val="001B7DF4"/>
    <w:rsid w:val="001C0FCE"/>
    <w:rsid w:val="001C38D1"/>
    <w:rsid w:val="001D37B7"/>
    <w:rsid w:val="001D7BB8"/>
    <w:rsid w:val="001E0D75"/>
    <w:rsid w:val="001E3C90"/>
    <w:rsid w:val="00200262"/>
    <w:rsid w:val="00200720"/>
    <w:rsid w:val="0022087D"/>
    <w:rsid w:val="00222C8B"/>
    <w:rsid w:val="00226425"/>
    <w:rsid w:val="00231948"/>
    <w:rsid w:val="00232C02"/>
    <w:rsid w:val="00235B45"/>
    <w:rsid w:val="00243E67"/>
    <w:rsid w:val="002442C4"/>
    <w:rsid w:val="00244300"/>
    <w:rsid w:val="00244713"/>
    <w:rsid w:val="002476FC"/>
    <w:rsid w:val="002532D4"/>
    <w:rsid w:val="002565B0"/>
    <w:rsid w:val="00265433"/>
    <w:rsid w:val="0026772A"/>
    <w:rsid w:val="00272E28"/>
    <w:rsid w:val="00276651"/>
    <w:rsid w:val="00281FE3"/>
    <w:rsid w:val="00295A36"/>
    <w:rsid w:val="002A1505"/>
    <w:rsid w:val="002A76DD"/>
    <w:rsid w:val="002B0840"/>
    <w:rsid w:val="002B4926"/>
    <w:rsid w:val="002B4E30"/>
    <w:rsid w:val="002B6E51"/>
    <w:rsid w:val="002C0021"/>
    <w:rsid w:val="002C47B5"/>
    <w:rsid w:val="002D20B0"/>
    <w:rsid w:val="002D3952"/>
    <w:rsid w:val="002E03B9"/>
    <w:rsid w:val="00305CB4"/>
    <w:rsid w:val="00307EDD"/>
    <w:rsid w:val="00327124"/>
    <w:rsid w:val="0033029A"/>
    <w:rsid w:val="00331244"/>
    <w:rsid w:val="003334D4"/>
    <w:rsid w:val="00334196"/>
    <w:rsid w:val="003341F4"/>
    <w:rsid w:val="00342DD5"/>
    <w:rsid w:val="00344B46"/>
    <w:rsid w:val="00353500"/>
    <w:rsid w:val="003535B1"/>
    <w:rsid w:val="00357865"/>
    <w:rsid w:val="003616A9"/>
    <w:rsid w:val="00370697"/>
    <w:rsid w:val="003846BD"/>
    <w:rsid w:val="00384B46"/>
    <w:rsid w:val="003859A5"/>
    <w:rsid w:val="0039680B"/>
    <w:rsid w:val="003A5B81"/>
    <w:rsid w:val="003A6869"/>
    <w:rsid w:val="003B12BB"/>
    <w:rsid w:val="003B2BF3"/>
    <w:rsid w:val="003B7560"/>
    <w:rsid w:val="003B7DB7"/>
    <w:rsid w:val="003C181A"/>
    <w:rsid w:val="003C4069"/>
    <w:rsid w:val="003C4D07"/>
    <w:rsid w:val="003C5DC2"/>
    <w:rsid w:val="003E1E52"/>
    <w:rsid w:val="003E1F7A"/>
    <w:rsid w:val="003E2C8F"/>
    <w:rsid w:val="00400359"/>
    <w:rsid w:val="00401E4A"/>
    <w:rsid w:val="004023B7"/>
    <w:rsid w:val="004030DC"/>
    <w:rsid w:val="00403EA3"/>
    <w:rsid w:val="00405C94"/>
    <w:rsid w:val="00406787"/>
    <w:rsid w:val="0041024D"/>
    <w:rsid w:val="0041044C"/>
    <w:rsid w:val="0041082C"/>
    <w:rsid w:val="00414F72"/>
    <w:rsid w:val="00431D06"/>
    <w:rsid w:val="00432BBA"/>
    <w:rsid w:val="00434133"/>
    <w:rsid w:val="00443587"/>
    <w:rsid w:val="004463B7"/>
    <w:rsid w:val="00447EF0"/>
    <w:rsid w:val="0045074A"/>
    <w:rsid w:val="00451916"/>
    <w:rsid w:val="004604F5"/>
    <w:rsid w:val="00461B23"/>
    <w:rsid w:val="00462E0B"/>
    <w:rsid w:val="0046560E"/>
    <w:rsid w:val="00470D23"/>
    <w:rsid w:val="00473CA9"/>
    <w:rsid w:val="0047567F"/>
    <w:rsid w:val="004779B7"/>
    <w:rsid w:val="00480E42"/>
    <w:rsid w:val="00483F54"/>
    <w:rsid w:val="0049344A"/>
    <w:rsid w:val="004960DE"/>
    <w:rsid w:val="004A7C0A"/>
    <w:rsid w:val="004B051E"/>
    <w:rsid w:val="004B686C"/>
    <w:rsid w:val="004C1960"/>
    <w:rsid w:val="004C1F80"/>
    <w:rsid w:val="004C3968"/>
    <w:rsid w:val="004C471F"/>
    <w:rsid w:val="004D1B52"/>
    <w:rsid w:val="004D7903"/>
    <w:rsid w:val="004E1A92"/>
    <w:rsid w:val="004E27BA"/>
    <w:rsid w:val="004F08FB"/>
    <w:rsid w:val="004F6E70"/>
    <w:rsid w:val="0050281C"/>
    <w:rsid w:val="00503031"/>
    <w:rsid w:val="00510720"/>
    <w:rsid w:val="005242E8"/>
    <w:rsid w:val="00526618"/>
    <w:rsid w:val="00531DD9"/>
    <w:rsid w:val="00532874"/>
    <w:rsid w:val="00535024"/>
    <w:rsid w:val="00541BD0"/>
    <w:rsid w:val="00542C7F"/>
    <w:rsid w:val="005451C6"/>
    <w:rsid w:val="0054548E"/>
    <w:rsid w:val="00546A24"/>
    <w:rsid w:val="005530F4"/>
    <w:rsid w:val="005546BB"/>
    <w:rsid w:val="0055549D"/>
    <w:rsid w:val="00556217"/>
    <w:rsid w:val="00573B09"/>
    <w:rsid w:val="00583700"/>
    <w:rsid w:val="00585AF2"/>
    <w:rsid w:val="00587C08"/>
    <w:rsid w:val="005922F0"/>
    <w:rsid w:val="005963FD"/>
    <w:rsid w:val="005A1CDF"/>
    <w:rsid w:val="005B0C03"/>
    <w:rsid w:val="005B38E5"/>
    <w:rsid w:val="005B544D"/>
    <w:rsid w:val="005C14C6"/>
    <w:rsid w:val="005C34E8"/>
    <w:rsid w:val="005C39D6"/>
    <w:rsid w:val="005C3A31"/>
    <w:rsid w:val="005C429B"/>
    <w:rsid w:val="005D08EE"/>
    <w:rsid w:val="005F387A"/>
    <w:rsid w:val="005F412E"/>
    <w:rsid w:val="005F44D9"/>
    <w:rsid w:val="005F5458"/>
    <w:rsid w:val="006002BD"/>
    <w:rsid w:val="00603AB6"/>
    <w:rsid w:val="00605D59"/>
    <w:rsid w:val="006217F4"/>
    <w:rsid w:val="00622B28"/>
    <w:rsid w:val="00626AA5"/>
    <w:rsid w:val="00637DD9"/>
    <w:rsid w:val="00644FF4"/>
    <w:rsid w:val="00655689"/>
    <w:rsid w:val="00660276"/>
    <w:rsid w:val="0066222A"/>
    <w:rsid w:val="00670D69"/>
    <w:rsid w:val="00672AF1"/>
    <w:rsid w:val="006756E9"/>
    <w:rsid w:val="006772CF"/>
    <w:rsid w:val="006832AC"/>
    <w:rsid w:val="00684417"/>
    <w:rsid w:val="00684C48"/>
    <w:rsid w:val="006A429F"/>
    <w:rsid w:val="006A5520"/>
    <w:rsid w:val="006A7E90"/>
    <w:rsid w:val="006B1234"/>
    <w:rsid w:val="006C05DE"/>
    <w:rsid w:val="006C513C"/>
    <w:rsid w:val="006D1ADC"/>
    <w:rsid w:val="006D5209"/>
    <w:rsid w:val="006E648B"/>
    <w:rsid w:val="006E6845"/>
    <w:rsid w:val="006F539F"/>
    <w:rsid w:val="006F6AE5"/>
    <w:rsid w:val="00704911"/>
    <w:rsid w:val="00707CAE"/>
    <w:rsid w:val="007131C3"/>
    <w:rsid w:val="00713A88"/>
    <w:rsid w:val="00714B2D"/>
    <w:rsid w:val="007161D9"/>
    <w:rsid w:val="00717E01"/>
    <w:rsid w:val="00730380"/>
    <w:rsid w:val="00730B9D"/>
    <w:rsid w:val="00734F66"/>
    <w:rsid w:val="007352D8"/>
    <w:rsid w:val="0073542B"/>
    <w:rsid w:val="00740717"/>
    <w:rsid w:val="0074704C"/>
    <w:rsid w:val="00751C9F"/>
    <w:rsid w:val="00760AC2"/>
    <w:rsid w:val="00761200"/>
    <w:rsid w:val="00763BED"/>
    <w:rsid w:val="00764605"/>
    <w:rsid w:val="00765810"/>
    <w:rsid w:val="00766969"/>
    <w:rsid w:val="00767013"/>
    <w:rsid w:val="00770FF0"/>
    <w:rsid w:val="0077451A"/>
    <w:rsid w:val="007824A3"/>
    <w:rsid w:val="00782CD9"/>
    <w:rsid w:val="007948E2"/>
    <w:rsid w:val="007A1ED9"/>
    <w:rsid w:val="007A33B4"/>
    <w:rsid w:val="007B76BB"/>
    <w:rsid w:val="007D5395"/>
    <w:rsid w:val="007D7E42"/>
    <w:rsid w:val="007E2389"/>
    <w:rsid w:val="007E508D"/>
    <w:rsid w:val="007F1235"/>
    <w:rsid w:val="007F18EC"/>
    <w:rsid w:val="007F2D5D"/>
    <w:rsid w:val="008058F2"/>
    <w:rsid w:val="00831609"/>
    <w:rsid w:val="00836207"/>
    <w:rsid w:val="0084757C"/>
    <w:rsid w:val="008502C0"/>
    <w:rsid w:val="00851AC8"/>
    <w:rsid w:val="008525AD"/>
    <w:rsid w:val="00854C0A"/>
    <w:rsid w:val="00862794"/>
    <w:rsid w:val="00863053"/>
    <w:rsid w:val="00864AAF"/>
    <w:rsid w:val="00865E1B"/>
    <w:rsid w:val="008665DE"/>
    <w:rsid w:val="00871E02"/>
    <w:rsid w:val="00876759"/>
    <w:rsid w:val="00880234"/>
    <w:rsid w:val="00884A6D"/>
    <w:rsid w:val="00894057"/>
    <w:rsid w:val="008959CA"/>
    <w:rsid w:val="00897D2A"/>
    <w:rsid w:val="008A1261"/>
    <w:rsid w:val="008A5953"/>
    <w:rsid w:val="008B0901"/>
    <w:rsid w:val="008B1420"/>
    <w:rsid w:val="008B1CF3"/>
    <w:rsid w:val="008B498C"/>
    <w:rsid w:val="008C314D"/>
    <w:rsid w:val="008C5C9D"/>
    <w:rsid w:val="008D5FD4"/>
    <w:rsid w:val="008D78DD"/>
    <w:rsid w:val="008D7B1D"/>
    <w:rsid w:val="008D7D10"/>
    <w:rsid w:val="008E0AE3"/>
    <w:rsid w:val="008E459E"/>
    <w:rsid w:val="008E51FE"/>
    <w:rsid w:val="008F0CF3"/>
    <w:rsid w:val="008F2296"/>
    <w:rsid w:val="00926D51"/>
    <w:rsid w:val="00930650"/>
    <w:rsid w:val="00931428"/>
    <w:rsid w:val="00932197"/>
    <w:rsid w:val="009451EA"/>
    <w:rsid w:val="00945258"/>
    <w:rsid w:val="009474BD"/>
    <w:rsid w:val="00952129"/>
    <w:rsid w:val="009611E6"/>
    <w:rsid w:val="0096480B"/>
    <w:rsid w:val="009746DB"/>
    <w:rsid w:val="00977302"/>
    <w:rsid w:val="00977835"/>
    <w:rsid w:val="00984547"/>
    <w:rsid w:val="0099285D"/>
    <w:rsid w:val="00992B80"/>
    <w:rsid w:val="0099403E"/>
    <w:rsid w:val="00996F4A"/>
    <w:rsid w:val="009A0171"/>
    <w:rsid w:val="009A1C8E"/>
    <w:rsid w:val="009B69A0"/>
    <w:rsid w:val="009C5200"/>
    <w:rsid w:val="009D5D3B"/>
    <w:rsid w:val="009D7919"/>
    <w:rsid w:val="009E56E6"/>
    <w:rsid w:val="009F1196"/>
    <w:rsid w:val="009F296C"/>
    <w:rsid w:val="009F587E"/>
    <w:rsid w:val="009F741C"/>
    <w:rsid w:val="00A013BF"/>
    <w:rsid w:val="00A103E1"/>
    <w:rsid w:val="00A14B4B"/>
    <w:rsid w:val="00A15C6C"/>
    <w:rsid w:val="00A44DFD"/>
    <w:rsid w:val="00A45240"/>
    <w:rsid w:val="00A4538D"/>
    <w:rsid w:val="00A5219E"/>
    <w:rsid w:val="00A526F3"/>
    <w:rsid w:val="00A52CC6"/>
    <w:rsid w:val="00A533A4"/>
    <w:rsid w:val="00A536BF"/>
    <w:rsid w:val="00A55F80"/>
    <w:rsid w:val="00A56FEB"/>
    <w:rsid w:val="00A60906"/>
    <w:rsid w:val="00A75D8C"/>
    <w:rsid w:val="00A96314"/>
    <w:rsid w:val="00AA14D2"/>
    <w:rsid w:val="00AB13DE"/>
    <w:rsid w:val="00AB15D8"/>
    <w:rsid w:val="00AB24A4"/>
    <w:rsid w:val="00AB6241"/>
    <w:rsid w:val="00AC1231"/>
    <w:rsid w:val="00AC2DFC"/>
    <w:rsid w:val="00AD2F3B"/>
    <w:rsid w:val="00AD3198"/>
    <w:rsid w:val="00AD40B7"/>
    <w:rsid w:val="00AD5815"/>
    <w:rsid w:val="00AD6670"/>
    <w:rsid w:val="00AD6927"/>
    <w:rsid w:val="00AE27DF"/>
    <w:rsid w:val="00AE3A6C"/>
    <w:rsid w:val="00AE6F45"/>
    <w:rsid w:val="00AF2C24"/>
    <w:rsid w:val="00AF4EC8"/>
    <w:rsid w:val="00B0213E"/>
    <w:rsid w:val="00B10460"/>
    <w:rsid w:val="00B217B9"/>
    <w:rsid w:val="00B26A00"/>
    <w:rsid w:val="00B272D5"/>
    <w:rsid w:val="00B3134B"/>
    <w:rsid w:val="00B35FC4"/>
    <w:rsid w:val="00B37491"/>
    <w:rsid w:val="00B41EC2"/>
    <w:rsid w:val="00B41F02"/>
    <w:rsid w:val="00B42A2F"/>
    <w:rsid w:val="00B44A68"/>
    <w:rsid w:val="00B45116"/>
    <w:rsid w:val="00B513C2"/>
    <w:rsid w:val="00B67561"/>
    <w:rsid w:val="00B70988"/>
    <w:rsid w:val="00B73A1D"/>
    <w:rsid w:val="00B7404D"/>
    <w:rsid w:val="00B76D43"/>
    <w:rsid w:val="00B7730B"/>
    <w:rsid w:val="00B807BD"/>
    <w:rsid w:val="00B80D67"/>
    <w:rsid w:val="00B8110A"/>
    <w:rsid w:val="00B83473"/>
    <w:rsid w:val="00B93044"/>
    <w:rsid w:val="00B958DE"/>
    <w:rsid w:val="00B96932"/>
    <w:rsid w:val="00BA1BD1"/>
    <w:rsid w:val="00BA3C3E"/>
    <w:rsid w:val="00BB5809"/>
    <w:rsid w:val="00BC2913"/>
    <w:rsid w:val="00BD2FB1"/>
    <w:rsid w:val="00BD5C2A"/>
    <w:rsid w:val="00BE0B9F"/>
    <w:rsid w:val="00BF548E"/>
    <w:rsid w:val="00C0246F"/>
    <w:rsid w:val="00C031CF"/>
    <w:rsid w:val="00C20D77"/>
    <w:rsid w:val="00C2405A"/>
    <w:rsid w:val="00C2434C"/>
    <w:rsid w:val="00C27C13"/>
    <w:rsid w:val="00C40E07"/>
    <w:rsid w:val="00C44A6D"/>
    <w:rsid w:val="00C6362E"/>
    <w:rsid w:val="00C66B3B"/>
    <w:rsid w:val="00C678C2"/>
    <w:rsid w:val="00C74983"/>
    <w:rsid w:val="00C838EB"/>
    <w:rsid w:val="00C90810"/>
    <w:rsid w:val="00C96279"/>
    <w:rsid w:val="00CA2757"/>
    <w:rsid w:val="00CA3409"/>
    <w:rsid w:val="00CA47A3"/>
    <w:rsid w:val="00CA57EF"/>
    <w:rsid w:val="00CB11DB"/>
    <w:rsid w:val="00CB2462"/>
    <w:rsid w:val="00CB4293"/>
    <w:rsid w:val="00CC3B5B"/>
    <w:rsid w:val="00CC47D5"/>
    <w:rsid w:val="00CD11A1"/>
    <w:rsid w:val="00CD7B4C"/>
    <w:rsid w:val="00CD7D65"/>
    <w:rsid w:val="00CE39CA"/>
    <w:rsid w:val="00CF678E"/>
    <w:rsid w:val="00D0512F"/>
    <w:rsid w:val="00D21C8F"/>
    <w:rsid w:val="00D23006"/>
    <w:rsid w:val="00D23D79"/>
    <w:rsid w:val="00D24589"/>
    <w:rsid w:val="00D24FC2"/>
    <w:rsid w:val="00D27613"/>
    <w:rsid w:val="00D27A94"/>
    <w:rsid w:val="00D3289E"/>
    <w:rsid w:val="00D34BD9"/>
    <w:rsid w:val="00D35407"/>
    <w:rsid w:val="00D516DC"/>
    <w:rsid w:val="00D56E37"/>
    <w:rsid w:val="00D57FDC"/>
    <w:rsid w:val="00D63289"/>
    <w:rsid w:val="00D67889"/>
    <w:rsid w:val="00D76341"/>
    <w:rsid w:val="00D80744"/>
    <w:rsid w:val="00D84713"/>
    <w:rsid w:val="00D85F5C"/>
    <w:rsid w:val="00D869B5"/>
    <w:rsid w:val="00D9383D"/>
    <w:rsid w:val="00D95890"/>
    <w:rsid w:val="00DA3EE2"/>
    <w:rsid w:val="00DA4B0C"/>
    <w:rsid w:val="00DA4B0F"/>
    <w:rsid w:val="00DC34A0"/>
    <w:rsid w:val="00DC5414"/>
    <w:rsid w:val="00DC60B3"/>
    <w:rsid w:val="00DC6E80"/>
    <w:rsid w:val="00DD18F9"/>
    <w:rsid w:val="00DD56AC"/>
    <w:rsid w:val="00DD766C"/>
    <w:rsid w:val="00DE216D"/>
    <w:rsid w:val="00DE606C"/>
    <w:rsid w:val="00DF144F"/>
    <w:rsid w:val="00E04897"/>
    <w:rsid w:val="00E052D6"/>
    <w:rsid w:val="00E05912"/>
    <w:rsid w:val="00E076B4"/>
    <w:rsid w:val="00E12558"/>
    <w:rsid w:val="00E163B3"/>
    <w:rsid w:val="00E25594"/>
    <w:rsid w:val="00E341F5"/>
    <w:rsid w:val="00E41E7D"/>
    <w:rsid w:val="00E47EDB"/>
    <w:rsid w:val="00E50AC0"/>
    <w:rsid w:val="00E514E6"/>
    <w:rsid w:val="00E5237C"/>
    <w:rsid w:val="00E57316"/>
    <w:rsid w:val="00E65216"/>
    <w:rsid w:val="00E706EC"/>
    <w:rsid w:val="00E7578A"/>
    <w:rsid w:val="00E835D8"/>
    <w:rsid w:val="00E837F2"/>
    <w:rsid w:val="00E9685E"/>
    <w:rsid w:val="00E97DAF"/>
    <w:rsid w:val="00EA02C4"/>
    <w:rsid w:val="00EA2832"/>
    <w:rsid w:val="00EA4726"/>
    <w:rsid w:val="00EB04A0"/>
    <w:rsid w:val="00EB2055"/>
    <w:rsid w:val="00EB3B16"/>
    <w:rsid w:val="00EC3719"/>
    <w:rsid w:val="00EC4884"/>
    <w:rsid w:val="00EC78B6"/>
    <w:rsid w:val="00ED6BB1"/>
    <w:rsid w:val="00EE2CFA"/>
    <w:rsid w:val="00EF1095"/>
    <w:rsid w:val="00EF451E"/>
    <w:rsid w:val="00F02F18"/>
    <w:rsid w:val="00F04E89"/>
    <w:rsid w:val="00F228DF"/>
    <w:rsid w:val="00F32367"/>
    <w:rsid w:val="00F332CE"/>
    <w:rsid w:val="00F34B7E"/>
    <w:rsid w:val="00F34F27"/>
    <w:rsid w:val="00F36F28"/>
    <w:rsid w:val="00F443F6"/>
    <w:rsid w:val="00F458BB"/>
    <w:rsid w:val="00F510AB"/>
    <w:rsid w:val="00F536E7"/>
    <w:rsid w:val="00F5783D"/>
    <w:rsid w:val="00F614BF"/>
    <w:rsid w:val="00F63FAB"/>
    <w:rsid w:val="00F65CCC"/>
    <w:rsid w:val="00F7248D"/>
    <w:rsid w:val="00F736D8"/>
    <w:rsid w:val="00F76966"/>
    <w:rsid w:val="00F77816"/>
    <w:rsid w:val="00F80E09"/>
    <w:rsid w:val="00F8679D"/>
    <w:rsid w:val="00F91C7D"/>
    <w:rsid w:val="00F976E3"/>
    <w:rsid w:val="00F97FDC"/>
    <w:rsid w:val="00FA3328"/>
    <w:rsid w:val="00FB609E"/>
    <w:rsid w:val="00FC771B"/>
    <w:rsid w:val="00FD412E"/>
    <w:rsid w:val="00FD5980"/>
    <w:rsid w:val="00FD5B8C"/>
    <w:rsid w:val="00FD643D"/>
    <w:rsid w:val="00FE2A70"/>
    <w:rsid w:val="00FE3007"/>
    <w:rsid w:val="00FE5FEC"/>
    <w:rsid w:val="00FE7488"/>
    <w:rsid w:val="00FE7561"/>
    <w:rsid w:val="00FF10D2"/>
    <w:rsid w:val="00FF2FE6"/>
    <w:rsid w:val="00FF457A"/>
    <w:rsid w:val="54435D48"/>
    <w:rsid w:val="66BD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0" w:line="240" w:lineRule="auto"/>
    </w:pPr>
    <w:rPr>
      <w:rFonts w:ascii="Times New Roman" w:hAnsi="Times New Roman" w:eastAsia="Lucida Sans Unicode" w:cs="Times New Roman"/>
      <w:kern w:val="1"/>
      <w:sz w:val="24"/>
      <w:szCs w:val="24"/>
      <w:lang w:val="en-US" w:eastAsia="en-US" w:bidi="ar-SA"/>
    </w:rPr>
  </w:style>
  <w:style w:type="paragraph" w:styleId="2">
    <w:name w:val="heading 1"/>
    <w:basedOn w:val="1"/>
    <w:next w:val="1"/>
    <w:link w:val="41"/>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0"/>
    <w:qFormat/>
    <w:uiPriority w:val="0"/>
    <w:pPr>
      <w:spacing w:after="120"/>
    </w:pPr>
  </w:style>
  <w:style w:type="paragraph" w:styleId="6">
    <w:name w:val="caption"/>
    <w:basedOn w:val="1"/>
    <w:qFormat/>
    <w:uiPriority w:val="0"/>
    <w:pPr>
      <w:suppressLineNumbers/>
      <w:spacing w:before="120" w:after="120"/>
    </w:pPr>
    <w:rPr>
      <w:rFonts w:cs="Mangal"/>
      <w:i/>
      <w:iCs/>
    </w:rPr>
  </w:style>
  <w:style w:type="paragraph" w:styleId="7">
    <w:name w:val="header"/>
    <w:basedOn w:val="1"/>
    <w:link w:val="42"/>
    <w:qFormat/>
    <w:uiPriority w:val="0"/>
    <w:pPr>
      <w:suppressLineNumbers/>
      <w:tabs>
        <w:tab w:val="center" w:pos="4818"/>
        <w:tab w:val="right" w:pos="9637"/>
      </w:tabs>
    </w:pPr>
  </w:style>
  <w:style w:type="character" w:styleId="8">
    <w:name w:val="Hyperlink"/>
    <w:qFormat/>
    <w:uiPriority w:val="0"/>
    <w:rPr>
      <w:color w:val="000080"/>
      <w:u w:val="single"/>
    </w:rPr>
  </w:style>
  <w:style w:type="paragraph" w:styleId="9">
    <w:name w:val="List"/>
    <w:basedOn w:val="5"/>
    <w:qFormat/>
    <w:uiPriority w:val="0"/>
    <w:rPr>
      <w:rFonts w:cs="Tahoma"/>
    </w:rPr>
  </w:style>
  <w:style w:type="paragraph" w:styleId="10">
    <w:name w:val="Normal (Web)"/>
    <w:basedOn w:val="1"/>
    <w:unhideWhenUsed/>
    <w:qFormat/>
    <w:uiPriority w:val="99"/>
    <w:pPr>
      <w:widowControl/>
      <w:suppressAutoHyphens w:val="0"/>
      <w:spacing w:before="100" w:beforeAutospacing="1" w:after="115"/>
    </w:pPr>
    <w:rPr>
      <w:rFonts w:eastAsia="Times New Roman"/>
      <w:kern w:val="0"/>
    </w:rPr>
  </w:style>
  <w:style w:type="table" w:styleId="11">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Absatz-Standardschriftart"/>
    <w:qFormat/>
    <w:uiPriority w:val="0"/>
  </w:style>
  <w:style w:type="character" w:customStyle="1" w:styleId="13">
    <w:name w:val="WW-Absatz-Standardschriftart"/>
    <w:qFormat/>
    <w:uiPriority w:val="0"/>
  </w:style>
  <w:style w:type="character" w:customStyle="1" w:styleId="14">
    <w:name w:val="WW-Absatz-Standardschriftart1"/>
    <w:qFormat/>
    <w:uiPriority w:val="0"/>
  </w:style>
  <w:style w:type="character" w:customStyle="1" w:styleId="15">
    <w:name w:val="WW-Absatz-Standardschriftart11"/>
    <w:qFormat/>
    <w:uiPriority w:val="0"/>
  </w:style>
  <w:style w:type="character" w:customStyle="1" w:styleId="16">
    <w:name w:val="WW-Absatz-Standardschriftart111"/>
    <w:qFormat/>
    <w:uiPriority w:val="0"/>
  </w:style>
  <w:style w:type="character" w:customStyle="1" w:styleId="17">
    <w:name w:val="WW-Absatz-Standardschriftart1111"/>
    <w:qFormat/>
    <w:uiPriority w:val="0"/>
  </w:style>
  <w:style w:type="character" w:customStyle="1" w:styleId="18">
    <w:name w:val="WW-Absatz-Standardschriftart11111"/>
    <w:qFormat/>
    <w:uiPriority w:val="0"/>
  </w:style>
  <w:style w:type="character" w:customStyle="1" w:styleId="19">
    <w:name w:val="WW-Absatz-Standardschriftart111111"/>
    <w:qFormat/>
    <w:uiPriority w:val="0"/>
  </w:style>
  <w:style w:type="character" w:customStyle="1" w:styleId="20">
    <w:name w:val="WW-Absatz-Standardschriftart1111111"/>
    <w:qFormat/>
    <w:uiPriority w:val="0"/>
  </w:style>
  <w:style w:type="character" w:customStyle="1" w:styleId="21">
    <w:name w:val="WW-Absatz-Standardschriftart11111111"/>
    <w:qFormat/>
    <w:uiPriority w:val="0"/>
  </w:style>
  <w:style w:type="character" w:customStyle="1" w:styleId="22">
    <w:name w:val="WW-Absatz-Standardschriftart111111111"/>
    <w:qFormat/>
    <w:uiPriority w:val="0"/>
  </w:style>
  <w:style w:type="character" w:customStyle="1" w:styleId="23">
    <w:name w:val="WW8Num1z0"/>
    <w:qFormat/>
    <w:uiPriority w:val="0"/>
    <w:rPr>
      <w:rFonts w:ascii="Symbol" w:hAnsi="Symbol"/>
    </w:rPr>
  </w:style>
  <w:style w:type="character" w:customStyle="1" w:styleId="24">
    <w:name w:val="WW8Num2z0"/>
    <w:qFormat/>
    <w:uiPriority w:val="0"/>
    <w:rPr>
      <w:rFonts w:ascii="Symbol" w:hAnsi="Symbol"/>
    </w:rPr>
  </w:style>
  <w:style w:type="character" w:customStyle="1" w:styleId="25">
    <w:name w:val="WW-Absatz-Standardschriftart1111111111"/>
    <w:qFormat/>
    <w:uiPriority w:val="0"/>
  </w:style>
  <w:style w:type="character" w:customStyle="1" w:styleId="26">
    <w:name w:val="WW8Num3z0"/>
    <w:qFormat/>
    <w:uiPriority w:val="0"/>
    <w:rPr>
      <w:rFonts w:ascii="Symbol" w:hAnsi="Symbol"/>
    </w:rPr>
  </w:style>
  <w:style w:type="character" w:customStyle="1" w:styleId="27">
    <w:name w:val="Bullets"/>
    <w:qFormat/>
    <w:uiPriority w:val="0"/>
    <w:rPr>
      <w:rFonts w:ascii="OpenSymbol" w:hAnsi="OpenSymbol" w:eastAsia="OpenSymbol" w:cs="OpenSymbol"/>
    </w:rPr>
  </w:style>
  <w:style w:type="character" w:customStyle="1" w:styleId="28">
    <w:name w:val="Numbering Symbols"/>
    <w:qFormat/>
    <w:uiPriority w:val="0"/>
  </w:style>
  <w:style w:type="paragraph" w:customStyle="1" w:styleId="29">
    <w:name w:val="Heading"/>
    <w:basedOn w:val="1"/>
    <w:next w:val="5"/>
    <w:qFormat/>
    <w:uiPriority w:val="0"/>
    <w:pPr>
      <w:keepNext/>
      <w:spacing w:before="240" w:after="120"/>
    </w:pPr>
    <w:rPr>
      <w:rFonts w:ascii="Arial" w:hAnsi="Arial" w:cs="Mangal"/>
      <w:sz w:val="28"/>
      <w:szCs w:val="28"/>
    </w:rPr>
  </w:style>
  <w:style w:type="character" w:customStyle="1" w:styleId="30">
    <w:name w:val="Corp text Caracter"/>
    <w:basedOn w:val="3"/>
    <w:link w:val="5"/>
    <w:qFormat/>
    <w:uiPriority w:val="0"/>
    <w:rPr>
      <w:rFonts w:ascii="Times New Roman" w:hAnsi="Times New Roman" w:eastAsia="Lucida Sans Unicode" w:cs="Times New Roman"/>
      <w:kern w:val="1"/>
      <w:sz w:val="24"/>
      <w:szCs w:val="24"/>
    </w:rPr>
  </w:style>
  <w:style w:type="paragraph" w:customStyle="1" w:styleId="31">
    <w:name w:val="Index"/>
    <w:basedOn w:val="1"/>
    <w:qFormat/>
    <w:uiPriority w:val="0"/>
    <w:pPr>
      <w:suppressLineNumbers/>
    </w:pPr>
    <w:rPr>
      <w:rFonts w:cs="Tahoma"/>
    </w:rPr>
  </w:style>
  <w:style w:type="paragraph" w:customStyle="1" w:styleId="32">
    <w:name w:val="Titlu1"/>
    <w:basedOn w:val="1"/>
    <w:next w:val="5"/>
    <w:qFormat/>
    <w:uiPriority w:val="0"/>
    <w:pPr>
      <w:keepNext/>
      <w:spacing w:before="240" w:after="120"/>
    </w:pPr>
    <w:rPr>
      <w:rFonts w:ascii="Arial" w:hAnsi="Arial" w:cs="Tahoma"/>
      <w:sz w:val="28"/>
      <w:szCs w:val="28"/>
    </w:rPr>
  </w:style>
  <w:style w:type="paragraph" w:customStyle="1" w:styleId="33">
    <w:name w:val="Subtitrare"/>
    <w:basedOn w:val="1"/>
    <w:qFormat/>
    <w:uiPriority w:val="0"/>
    <w:pPr>
      <w:suppressLineNumbers/>
      <w:spacing w:before="120" w:after="120"/>
    </w:pPr>
    <w:rPr>
      <w:rFonts w:cs="Tahoma"/>
      <w:i/>
      <w:iCs/>
    </w:rPr>
  </w:style>
  <w:style w:type="paragraph" w:customStyle="1" w:styleId="34">
    <w:name w:val="WW-Default"/>
    <w:basedOn w:val="1"/>
    <w:qFormat/>
    <w:uiPriority w:val="0"/>
    <w:pPr>
      <w:autoSpaceDE w:val="0"/>
    </w:pPr>
    <w:rPr>
      <w:rFonts w:eastAsia="Times New Roman"/>
      <w:color w:val="000000"/>
      <w:lang w:val="de-DE" w:eastAsia="fa-IR" w:bidi="fa-IR"/>
    </w:rPr>
  </w:style>
  <w:style w:type="paragraph" w:customStyle="1" w:styleId="35">
    <w:name w:val="Table Contents"/>
    <w:basedOn w:val="1"/>
    <w:qFormat/>
    <w:uiPriority w:val="0"/>
    <w:pPr>
      <w:suppressLineNumbers/>
    </w:pPr>
  </w:style>
  <w:style w:type="paragraph" w:customStyle="1" w:styleId="36">
    <w:name w:val="Table Heading"/>
    <w:basedOn w:val="35"/>
    <w:qFormat/>
    <w:uiPriority w:val="0"/>
    <w:pPr>
      <w:jc w:val="center"/>
    </w:pPr>
    <w:rPr>
      <w:b/>
      <w:bCs/>
    </w:rPr>
  </w:style>
  <w:style w:type="paragraph" w:styleId="37">
    <w:name w:val="List Paragraph"/>
    <w:basedOn w:val="1"/>
    <w:qFormat/>
    <w:uiPriority w:val="34"/>
    <w:pPr>
      <w:ind w:left="720"/>
      <w:contextualSpacing/>
    </w:pPr>
  </w:style>
  <w:style w:type="paragraph" w:styleId="38">
    <w:name w:val="No Spacing"/>
    <w:qFormat/>
    <w:uiPriority w:val="1"/>
    <w:pPr>
      <w:widowControl w:val="0"/>
      <w:suppressAutoHyphens/>
      <w:spacing w:after="0" w:line="240" w:lineRule="auto"/>
    </w:pPr>
    <w:rPr>
      <w:rFonts w:ascii="Times New Roman" w:hAnsi="Times New Roman" w:eastAsia="Lucida Sans Unicode" w:cs="Times New Roman"/>
      <w:kern w:val="2"/>
      <w:sz w:val="24"/>
      <w:szCs w:val="24"/>
      <w:lang w:val="en-US" w:eastAsia="en-US" w:bidi="ar-SA"/>
    </w:rPr>
  </w:style>
  <w:style w:type="character" w:customStyle="1" w:styleId="39">
    <w:name w:val="Body Text1 Char"/>
    <w:basedOn w:val="3"/>
    <w:link w:val="40"/>
    <w:qFormat/>
    <w:locked/>
    <w:uiPriority w:val="0"/>
    <w:rPr>
      <w:sz w:val="24"/>
    </w:rPr>
  </w:style>
  <w:style w:type="paragraph" w:customStyle="1" w:styleId="40">
    <w:name w:val="Body Text1"/>
    <w:basedOn w:val="1"/>
    <w:link w:val="39"/>
    <w:qFormat/>
    <w:uiPriority w:val="0"/>
    <w:pPr>
      <w:suppressAutoHyphens w:val="0"/>
    </w:pPr>
    <w:rPr>
      <w:rFonts w:asciiTheme="minorHAnsi" w:hAnsiTheme="minorHAnsi" w:eastAsiaTheme="minorHAnsi" w:cstheme="minorBidi"/>
      <w:kern w:val="0"/>
      <w:szCs w:val="22"/>
    </w:rPr>
  </w:style>
  <w:style w:type="character" w:customStyle="1" w:styleId="41">
    <w:name w:val="Titlu 1 Caracter"/>
    <w:basedOn w:val="3"/>
    <w:link w:val="2"/>
    <w:qFormat/>
    <w:uiPriority w:val="9"/>
    <w:rPr>
      <w:rFonts w:asciiTheme="majorHAnsi" w:hAnsiTheme="majorHAnsi" w:eastAsiaTheme="majorEastAsia" w:cstheme="majorBidi"/>
      <w:b/>
      <w:bCs/>
      <w:color w:val="366091" w:themeColor="accent1" w:themeShade="BF"/>
      <w:kern w:val="1"/>
      <w:sz w:val="28"/>
      <w:szCs w:val="28"/>
    </w:rPr>
  </w:style>
  <w:style w:type="character" w:customStyle="1" w:styleId="42">
    <w:name w:val="Antet Caracter"/>
    <w:basedOn w:val="3"/>
    <w:link w:val="7"/>
    <w:qFormat/>
    <w:uiPriority w:val="0"/>
    <w:rPr>
      <w:rFonts w:ascii="Times New Roman" w:hAnsi="Times New Roman" w:eastAsia="Lucida Sans Unicode" w:cs="Times New Roman"/>
      <w:kern w:val="1"/>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DBFD-929C-4A6F-801B-8D53CD230F68}">
  <ds:schemaRefs/>
</ds:datastoreItem>
</file>

<file path=docProps/app.xml><?xml version="1.0" encoding="utf-8"?>
<Properties xmlns="http://schemas.openxmlformats.org/officeDocument/2006/extended-properties" xmlns:vt="http://schemas.openxmlformats.org/officeDocument/2006/docPropsVTypes">
  <Template>Normal</Template>
  <Pages>2</Pages>
  <Words>2006</Words>
  <Characters>11636</Characters>
  <Lines>96</Lines>
  <Paragraphs>27</Paragraphs>
  <TotalTime>9</TotalTime>
  <ScaleCrop>false</ScaleCrop>
  <LinksUpToDate>false</LinksUpToDate>
  <CharactersWithSpaces>13615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2016-11-23T08:20:00Z</dcterms:created>
  <dc:creator>Secretar</dc:creator>
  <cp:lastModifiedBy>Primaria Andrasesti</cp:lastModifiedBy>
  <cp:lastPrinted>2025-08-13T08:01:00Z</cp:lastPrinted>
  <dcterms:modified xsi:type="dcterms:W3CDTF">2025-08-13T09:07:22Z</dcterms:modified>
  <cp:revision>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0AD7798A601B49AF846888FFA304BE26_12</vt:lpwstr>
  </property>
</Properties>
</file>