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XSpec="center" w:tblpY="-840"/>
        <w:tblW w:w="87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5220"/>
        <w:gridCol w:w="1782"/>
      </w:tblGrid>
      <w:tr w14:paraId="5851A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9C7FD7C">
            <w:pPr>
              <w:spacing w:after="0" w:line="100" w:lineRule="atLeast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  <w:lang w:eastAsia="ro-RO"/>
              </w:rPr>
              <w:drawing>
                <wp:inline distT="0" distB="0" distL="0" distR="0">
                  <wp:extent cx="1021080" cy="1173480"/>
                  <wp:effectExtent l="0" t="0" r="762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173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6BF649A">
            <w:pPr>
              <w:spacing w:after="0" w:line="100" w:lineRule="atLeast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ROMANIA</w:t>
            </w:r>
          </w:p>
          <w:p w14:paraId="4900747A">
            <w:pPr>
              <w:spacing w:after="0" w:line="100" w:lineRule="atLeast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JUDETUL IALOMITA</w:t>
            </w:r>
          </w:p>
          <w:p w14:paraId="0CCA0FAD">
            <w:pPr>
              <w:spacing w:after="0" w:line="100" w:lineRule="atLeast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CONSILIUL LOCAL AL </w:t>
            </w:r>
          </w:p>
          <w:p w14:paraId="3EF3CD60">
            <w:pPr>
              <w:spacing w:after="0" w:line="100" w:lineRule="atLeast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COMUNEI ANDRASESTI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27AFD2">
            <w:pPr>
              <w:snapToGrid w:val="0"/>
              <w:spacing w:after="0" w:line="100" w:lineRule="atLeast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3FFE1678">
            <w:pPr>
              <w:snapToGrid w:val="0"/>
              <w:spacing w:after="0" w:line="100" w:lineRule="atLeast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7C71F2B6">
            <w:pPr>
              <w:snapToGrid w:val="0"/>
              <w:spacing w:after="0" w:line="100" w:lineRule="atLeast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5780A4CE">
            <w:pPr>
              <w:snapToGrid w:val="0"/>
              <w:spacing w:after="0" w:line="100" w:lineRule="atLeast"/>
              <w:jc w:val="center"/>
              <w:rPr>
                <w:rFonts w:hint="default" w:ascii="Tahoma" w:hAnsi="Tahoma" w:cs="Tahoma"/>
                <w:b/>
                <w:sz w:val="32"/>
                <w:szCs w:val="32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N</w:t>
            </w:r>
            <w:r>
              <w:rPr>
                <w:rFonts w:ascii="Tahoma" w:hAnsi="Tahoma" w:cs="Tahoma"/>
                <w:b/>
                <w:sz w:val="32"/>
                <w:szCs w:val="32"/>
              </w:rPr>
              <w:t>r.</w:t>
            </w:r>
            <w:r>
              <w:rPr>
                <w:rFonts w:hint="default" w:ascii="Tahoma" w:hAnsi="Tahoma" w:cs="Tahoma"/>
                <w:b/>
                <w:sz w:val="32"/>
                <w:szCs w:val="32"/>
                <w:lang w:val="ro-RO"/>
              </w:rPr>
              <w:t xml:space="preserve"> 6</w:t>
            </w:r>
            <w:r>
              <w:rPr>
                <w:rFonts w:hint="default" w:ascii="Tahoma" w:hAnsi="Tahoma" w:cs="Tahoma"/>
                <w:b/>
                <w:sz w:val="32"/>
                <w:szCs w:val="32"/>
                <w:lang w:val="en-US"/>
              </w:rPr>
              <w:t>2</w:t>
            </w:r>
          </w:p>
          <w:p w14:paraId="242560C0">
            <w:pPr>
              <w:snapToGrid w:val="0"/>
              <w:spacing w:after="0" w:line="100" w:lineRule="atLeast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675E47BC">
      <w:pPr>
        <w:spacing w:after="0"/>
      </w:pPr>
    </w:p>
    <w:p w14:paraId="7814A88E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H O T Ă R Â R E</w:t>
      </w:r>
    </w:p>
    <w:p w14:paraId="4B96C526">
      <w:pPr>
        <w:spacing w:after="0"/>
        <w:jc w:val="center"/>
        <w:rPr>
          <w:rFonts w:hint="default"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b w:val="0"/>
          <w:bCs/>
          <w:sz w:val="24"/>
          <w:szCs w:val="24"/>
        </w:rPr>
        <w:t xml:space="preserve">privind aprobarea </w:t>
      </w:r>
      <w:r>
        <w:rPr>
          <w:rFonts w:hint="default" w:ascii="Tahoma" w:hAnsi="Tahoma" w:cs="Tahoma"/>
          <w:b w:val="0"/>
          <w:bCs/>
          <w:sz w:val="24"/>
          <w:szCs w:val="24"/>
          <w:lang w:val="ro-RO"/>
        </w:rPr>
        <w:t xml:space="preserve">actualizarii </w:t>
      </w:r>
      <w:r>
        <w:rPr>
          <w:rFonts w:ascii="Tahoma" w:hAnsi="Tahoma" w:cs="Tahoma"/>
          <w:b w:val="0"/>
          <w:bCs/>
          <w:sz w:val="24"/>
          <w:szCs w:val="24"/>
        </w:rPr>
        <w:t xml:space="preserve">devizului general  pentru obiectivul de investiții </w:t>
      </w:r>
      <w:r>
        <w:rPr>
          <w:rFonts w:ascii="Tahoma" w:hAnsi="Tahoma" w:cs="Tahoma"/>
          <w:b/>
          <w:sz w:val="24"/>
          <w:szCs w:val="24"/>
        </w:rPr>
        <w:t xml:space="preserve">„EXTINDEREA SISTEMULUI DE ALIMENTARE CU APĂ POTABILĂ ȘI A SISTEMULUI DE COLECTARE A APEI MENAJERE ÎN COMUNA ANDRĂȘEȘTI, JUDEȚUL IALOMIȚA”, </w:t>
      </w:r>
    </w:p>
    <w:p w14:paraId="643C238E">
      <w:pPr>
        <w:spacing w:after="0"/>
        <w:ind w:firstLine="720"/>
        <w:jc w:val="both"/>
        <w:rPr>
          <w:rFonts w:ascii="Tahoma" w:hAnsi="Tahoma" w:cs="Tahoma"/>
          <w:b/>
          <w:sz w:val="24"/>
          <w:szCs w:val="24"/>
        </w:rPr>
      </w:pPr>
    </w:p>
    <w:p w14:paraId="0766AE5B">
      <w:pPr>
        <w:spacing w:after="0"/>
        <w:ind w:firstLine="72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Având in vedere prevederile:</w:t>
      </w:r>
    </w:p>
    <w:p w14:paraId="642601FB">
      <w:pPr>
        <w:pStyle w:val="7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  <w:lang w:val="ro-RO"/>
        </w:rPr>
        <w:t>Contractul de executie lucrari numarul 383 din 03,02,2025 incheiat intre Comuna Andrasesti si SC INGAZ FOR CONSTRUCT S.R.L. - S.C. NICONS S.R.L.</w:t>
      </w:r>
    </w:p>
    <w:p w14:paraId="46486D6F">
      <w:pPr>
        <w:pStyle w:val="7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eastAsia="Times New Roman" w:cs="Tahoma"/>
          <w:bCs/>
          <w:sz w:val="24"/>
          <w:szCs w:val="24"/>
        </w:rPr>
        <w:t>Referatul de aprobare nr.</w:t>
      </w:r>
      <w:r>
        <w:rPr>
          <w:rFonts w:hint="default" w:ascii="Tahoma" w:hAnsi="Tahoma" w:eastAsia="Times New Roman" w:cs="Tahoma"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spacing w:val="43"/>
          <w:sz w:val="24"/>
          <w:szCs w:val="24"/>
        </w:rPr>
        <w:t xml:space="preserve"> </w:t>
      </w:r>
      <w:r>
        <w:rPr>
          <w:rFonts w:hint="default" w:ascii="Tahoma" w:hAnsi="Tahoma" w:cs="Tahoma"/>
          <w:bCs/>
          <w:sz w:val="24"/>
          <w:szCs w:val="24"/>
          <w:lang w:val="ro-RO"/>
        </w:rPr>
        <w:t>3602</w:t>
      </w:r>
      <w:r>
        <w:rPr>
          <w:rFonts w:ascii="Tahoma" w:hAnsi="Tahoma" w:eastAsia="Times New Roman" w:cs="Tahoma"/>
          <w:bCs/>
          <w:sz w:val="24"/>
          <w:szCs w:val="24"/>
        </w:rPr>
        <w:t xml:space="preserve"> din</w:t>
      </w:r>
      <w:r>
        <w:rPr>
          <w:rFonts w:hint="default" w:ascii="Tahoma" w:hAnsi="Tahoma" w:cs="Tahoma"/>
          <w:bCs/>
          <w:sz w:val="24"/>
          <w:szCs w:val="24"/>
          <w:lang w:val="en-US"/>
        </w:rPr>
        <w:t xml:space="preserve"> 25.0</w:t>
      </w:r>
      <w:r>
        <w:rPr>
          <w:rFonts w:hint="default" w:ascii="Tahoma" w:hAnsi="Tahoma" w:cs="Tahoma"/>
          <w:bCs/>
          <w:sz w:val="24"/>
          <w:szCs w:val="24"/>
          <w:lang w:val="ro-RO"/>
        </w:rPr>
        <w:t>9</w:t>
      </w:r>
      <w:r>
        <w:rPr>
          <w:rFonts w:hint="default" w:ascii="Tahoma" w:hAnsi="Tahoma" w:eastAsia="Times New Roman" w:cs="Tahoma"/>
          <w:bCs/>
          <w:sz w:val="24"/>
          <w:szCs w:val="24"/>
          <w:lang w:val="ro-RO"/>
        </w:rPr>
        <w:t>,2025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ahoma" w:hAnsi="Tahoma" w:eastAsia="Times New Roman" w:cs="Tahoma"/>
          <w:bCs/>
          <w:sz w:val="24"/>
          <w:szCs w:val="24"/>
        </w:rPr>
        <w:t xml:space="preserve"> și  </w:t>
      </w:r>
      <w:r>
        <w:rPr>
          <w:rFonts w:ascii="Tahoma" w:hAnsi="Tahoma" w:cs="Tahoma"/>
          <w:bCs/>
          <w:sz w:val="24"/>
          <w:szCs w:val="24"/>
        </w:rPr>
        <w:t xml:space="preserve">Raportul  de spesialitate nr. </w:t>
      </w:r>
      <w:r>
        <w:rPr>
          <w:rFonts w:ascii="Arial" w:hAnsi="Arial" w:cs="Arial"/>
          <w:spacing w:val="43"/>
          <w:sz w:val="24"/>
          <w:szCs w:val="24"/>
        </w:rPr>
        <w:t xml:space="preserve"> </w:t>
      </w:r>
      <w:r>
        <w:rPr>
          <w:rFonts w:hint="default" w:ascii="Tahoma" w:hAnsi="Tahoma" w:cs="Tahoma"/>
          <w:bCs/>
          <w:sz w:val="24"/>
          <w:szCs w:val="24"/>
          <w:lang w:val="ro-RO"/>
        </w:rPr>
        <w:t>3601</w:t>
      </w:r>
      <w:r>
        <w:rPr>
          <w:rFonts w:ascii="Tahoma" w:hAnsi="Tahoma" w:eastAsia="Times New Roman" w:cs="Tahoma"/>
          <w:bCs/>
          <w:sz w:val="24"/>
          <w:szCs w:val="24"/>
        </w:rPr>
        <w:t>din</w:t>
      </w:r>
      <w:r>
        <w:rPr>
          <w:rFonts w:hint="default" w:ascii="Tahoma" w:hAnsi="Tahoma" w:cs="Tahoma"/>
          <w:bCs/>
          <w:sz w:val="24"/>
          <w:szCs w:val="24"/>
          <w:lang w:val="en-US"/>
        </w:rPr>
        <w:t xml:space="preserve"> </w:t>
      </w:r>
      <w:r>
        <w:rPr>
          <w:rFonts w:hint="default" w:ascii="Tahoma" w:hAnsi="Tahoma" w:cs="Tahoma"/>
          <w:bCs/>
          <w:sz w:val="24"/>
          <w:szCs w:val="24"/>
          <w:lang w:val="ro-RO"/>
        </w:rPr>
        <w:t>23,09</w:t>
      </w:r>
      <w:r>
        <w:rPr>
          <w:rFonts w:hint="default" w:ascii="Tahoma" w:hAnsi="Tahoma" w:eastAsia="Times New Roman" w:cs="Tahoma"/>
          <w:bCs/>
          <w:sz w:val="24"/>
          <w:szCs w:val="24"/>
          <w:lang w:val="ro-RO"/>
        </w:rPr>
        <w:t>,2025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prin care se propune aprobarea devizul general conform anexelor 2.1 și 2.2.c din Ordinul MDLAP 1333/2021 pentru obiectivul de investiții </w:t>
      </w:r>
      <w:r>
        <w:rPr>
          <w:rFonts w:ascii="Tahoma" w:hAnsi="Tahoma" w:cs="Tahoma"/>
          <w:sz w:val="24"/>
          <w:szCs w:val="24"/>
          <w:lang w:val="en-US"/>
        </w:rPr>
        <w:t>“</w:t>
      </w:r>
      <w:r>
        <w:rPr>
          <w:rFonts w:ascii="Tahoma" w:hAnsi="Tahoma" w:cs="Tahoma"/>
          <w:sz w:val="24"/>
          <w:szCs w:val="24"/>
        </w:rPr>
        <w:t>EXTINDEREA SISTEMULUI DE ALIMENTARE CU APĂ POTABILĂ ȘI A SISTEMULUI DE COLECTARE A APEI MENAJERE ÎN COMUNA ANDRĂȘEȘTI, JUDEȚUL IALOMIȚA</w:t>
      </w:r>
      <w:r>
        <w:rPr>
          <w:rFonts w:hint="default" w:ascii="Tahoma" w:hAnsi="Tahoma" w:cs="Tahoma"/>
          <w:sz w:val="24"/>
          <w:szCs w:val="24"/>
          <w:lang w:val="ro-RO"/>
        </w:rPr>
        <w:t xml:space="preserve"> dupa incheiere procedurilor de achizitie</w:t>
      </w:r>
      <w:r>
        <w:rPr>
          <w:rFonts w:ascii="Tahoma" w:hAnsi="Tahoma" w:eastAsia="Times New Roman" w:cs="Tahoma"/>
          <w:bCs/>
          <w:sz w:val="24"/>
          <w:szCs w:val="24"/>
        </w:rPr>
        <w:t>;</w:t>
      </w:r>
    </w:p>
    <w:p w14:paraId="743659A2">
      <w:pPr>
        <w:numPr>
          <w:ilvl w:val="0"/>
          <w:numId w:val="1"/>
        </w:numPr>
        <w:spacing w:after="0" w:line="100" w:lineRule="atLeast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Avizul favorabil al comisiei </w:t>
      </w:r>
      <w:r>
        <w:rPr>
          <w:rFonts w:ascii="Tahoma" w:hAnsi="Tahoma" w:eastAsia="Times New Roman" w:cs="Tahoma"/>
          <w:color w:val="222222"/>
          <w:sz w:val="24"/>
          <w:szCs w:val="24"/>
          <w:lang w:eastAsia="ro-RO"/>
        </w:rPr>
        <w:t xml:space="preserve">de activitati economico-financiara, juridica si de disciplina nr. </w:t>
      </w:r>
      <w:r>
        <w:rPr>
          <w:rFonts w:hint="default" w:ascii="Tahoma" w:hAnsi="Tahoma" w:cs="Tahoma"/>
          <w:bCs/>
          <w:sz w:val="24"/>
          <w:szCs w:val="24"/>
          <w:lang w:val="ro-RO"/>
        </w:rPr>
        <w:t>3635/2</w:t>
      </w:r>
      <w:r>
        <w:rPr>
          <w:rFonts w:ascii="Tahoma" w:hAnsi="Tahoma" w:eastAsia="Times New Roman" w:cs="Tahoma"/>
          <w:bCs/>
          <w:sz w:val="24"/>
          <w:szCs w:val="24"/>
        </w:rPr>
        <w:t xml:space="preserve"> din</w:t>
      </w:r>
      <w:r>
        <w:rPr>
          <w:rFonts w:hint="default" w:ascii="Tahoma" w:hAnsi="Tahoma" w:cs="Tahoma"/>
          <w:bCs/>
          <w:sz w:val="24"/>
          <w:szCs w:val="24"/>
          <w:lang w:val="en-US"/>
        </w:rPr>
        <w:t xml:space="preserve"> 25.0</w:t>
      </w:r>
      <w:r>
        <w:rPr>
          <w:rFonts w:hint="default" w:ascii="Tahoma" w:hAnsi="Tahoma" w:cs="Tahoma"/>
          <w:bCs/>
          <w:sz w:val="24"/>
          <w:szCs w:val="24"/>
          <w:lang w:val="ro-RO"/>
        </w:rPr>
        <w:t>9</w:t>
      </w:r>
      <w:r>
        <w:rPr>
          <w:rFonts w:hint="default" w:ascii="Tahoma" w:hAnsi="Tahoma" w:eastAsia="Times New Roman" w:cs="Tahoma"/>
          <w:bCs/>
          <w:sz w:val="24"/>
          <w:szCs w:val="24"/>
          <w:lang w:val="ro-RO"/>
        </w:rPr>
        <w:t>,2025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ahoma" w:hAnsi="Tahoma" w:eastAsia="Times New Roman" w:cs="Tahoma"/>
          <w:color w:val="222222"/>
          <w:sz w:val="24"/>
          <w:szCs w:val="24"/>
          <w:lang w:eastAsia="ro-RO"/>
        </w:rPr>
        <w:t>.</w:t>
      </w:r>
    </w:p>
    <w:p w14:paraId="0245045C">
      <w:pPr>
        <w:numPr>
          <w:ilvl w:val="0"/>
          <w:numId w:val="1"/>
        </w:numPr>
        <w:spacing w:after="0" w:line="100" w:lineRule="atLeast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Avizul favorabil al c</w:t>
      </w:r>
      <w:r>
        <w:rPr>
          <w:rFonts w:ascii="Tahoma" w:hAnsi="Tahoma" w:eastAsia="Times New Roman" w:cs="Tahoma"/>
          <w:color w:val="222222"/>
          <w:sz w:val="24"/>
          <w:szCs w:val="24"/>
          <w:lang w:eastAsia="ro-RO"/>
        </w:rPr>
        <w:t xml:space="preserve">omisiei de agricultura, amenajarea teritoriului, urbanism si protectia mediului nr. </w:t>
      </w:r>
      <w:r>
        <w:rPr>
          <w:rFonts w:hint="default" w:ascii="Tahoma" w:hAnsi="Tahoma" w:cs="Tahoma"/>
          <w:bCs/>
          <w:sz w:val="24"/>
          <w:szCs w:val="24"/>
          <w:lang w:val="ro-RO"/>
        </w:rPr>
        <w:t>3637/2</w:t>
      </w:r>
      <w:r>
        <w:rPr>
          <w:rFonts w:ascii="Tahoma" w:hAnsi="Tahoma" w:eastAsia="Times New Roman" w:cs="Tahoma"/>
          <w:bCs/>
          <w:sz w:val="24"/>
          <w:szCs w:val="24"/>
        </w:rPr>
        <w:t xml:space="preserve"> din</w:t>
      </w:r>
      <w:r>
        <w:rPr>
          <w:rFonts w:hint="default" w:ascii="Tahoma" w:hAnsi="Tahoma" w:cs="Tahoma"/>
          <w:bCs/>
          <w:sz w:val="24"/>
          <w:szCs w:val="24"/>
          <w:lang w:val="en-US"/>
        </w:rPr>
        <w:t xml:space="preserve"> 25.0</w:t>
      </w:r>
      <w:r>
        <w:rPr>
          <w:rFonts w:hint="default" w:ascii="Tahoma" w:hAnsi="Tahoma" w:cs="Tahoma"/>
          <w:bCs/>
          <w:sz w:val="24"/>
          <w:szCs w:val="24"/>
          <w:lang w:val="ro-RO"/>
        </w:rPr>
        <w:t>9</w:t>
      </w:r>
      <w:r>
        <w:rPr>
          <w:rFonts w:hint="default" w:ascii="Tahoma" w:hAnsi="Tahoma" w:eastAsia="Times New Roman" w:cs="Tahoma"/>
          <w:bCs/>
          <w:sz w:val="24"/>
          <w:szCs w:val="24"/>
          <w:lang w:val="ro-RO"/>
        </w:rPr>
        <w:t>,2025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56369F7">
      <w:pPr>
        <w:spacing w:after="0"/>
        <w:ind w:firstLine="720"/>
        <w:jc w:val="both"/>
        <w:rPr>
          <w:rFonts w:ascii="Tahoma" w:hAnsi="Tahoma" w:cs="Tahoma"/>
          <w:sz w:val="24"/>
          <w:szCs w:val="24"/>
        </w:rPr>
      </w:pPr>
    </w:p>
    <w:p w14:paraId="51C2ACB3">
      <w:pPr>
        <w:spacing w:after="0"/>
        <w:ind w:firstLine="720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</w:rPr>
        <w:t xml:space="preserve">Tinând cont de </w:t>
      </w:r>
      <w:r>
        <w:rPr>
          <w:rFonts w:ascii="Tahoma" w:hAnsi="Tahoma" w:cs="Tahoma"/>
          <w:b/>
          <w:sz w:val="24"/>
          <w:szCs w:val="24"/>
          <w:lang w:val="en-US"/>
        </w:rPr>
        <w:t>:</w:t>
      </w:r>
    </w:p>
    <w:p w14:paraId="3CFA7854">
      <w:pPr>
        <w:pStyle w:val="6"/>
        <w:numPr>
          <w:ilvl w:val="0"/>
          <w:numId w:val="2"/>
        </w:numPr>
        <w:spacing w:after="0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>HG nr. 907/2016 din 28.11.2016 privind privind etapele de elaborare și conținutul-cadru al documentațiilor tehnico-economice aferente obiectivelor/proiectelor de investiții finanțate din fonduri publice și prevederile art.44 alin.(1) din Legea finanțelor publice locale nr.273/2006, cu modificările şi completările ulterioare</w:t>
      </w:r>
      <w:r>
        <w:rPr>
          <w:sz w:val="24"/>
          <w:szCs w:val="24"/>
        </w:rPr>
        <w:t xml:space="preserve"> </w:t>
      </w:r>
    </w:p>
    <w:p w14:paraId="78AEF5F5">
      <w:pPr>
        <w:pStyle w:val="7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art. 44 alin. (1) și art. 45 din Legea nr. 273/2006 privind finanțele publice locale, cu modificările și completările ulterioare și dispozițiile art. 1 alin.(1), art. 5 alin. (1) lit. b) și art. 10 alin. (1) și alin. (5) din H.G. 907/2016. </w:t>
      </w:r>
    </w:p>
    <w:p w14:paraId="32329FC8">
      <w:pPr>
        <w:pStyle w:val="7"/>
        <w:ind w:left="720"/>
        <w:jc w:val="both"/>
        <w:rPr>
          <w:rFonts w:ascii="Tahoma" w:hAnsi="Tahoma" w:cs="Tahoma"/>
          <w:sz w:val="24"/>
          <w:szCs w:val="24"/>
        </w:rPr>
      </w:pPr>
    </w:p>
    <w:p w14:paraId="32054314">
      <w:pPr>
        <w:pStyle w:val="7"/>
        <w:ind w:left="720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 xml:space="preserve">În conformitate cu </w:t>
      </w:r>
      <w:r>
        <w:rPr>
          <w:rFonts w:ascii="Tahoma" w:hAnsi="Tahoma" w:cs="Tahoma"/>
          <w:sz w:val="24"/>
          <w:szCs w:val="24"/>
          <w:lang w:val="en-US"/>
        </w:rPr>
        <w:t>:</w:t>
      </w:r>
    </w:p>
    <w:p w14:paraId="7797DE7E">
      <w:pPr>
        <w:pStyle w:val="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Ordonanța de Urgență nr. 95/2021, pentru aprobarea programului național de investiții “Anghel Saligny” </w:t>
      </w:r>
    </w:p>
    <w:p w14:paraId="3C08563F">
      <w:pPr>
        <w:pStyle w:val="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Ordinul Ministerului Dezvoltării, Lucrărilor publice și Administrației nr.1333/22.09.2021 privind aprobarea normelor metodologice pentru punerea în aplicare a prevederilor Ordonanței </w:t>
      </w:r>
      <w:r>
        <w:rPr>
          <w:rFonts w:ascii="Tahoma" w:hAnsi="Tahoma" w:cs="Tahoma"/>
          <w:sz w:val="24"/>
          <w:szCs w:val="24"/>
        </w:rPr>
        <w:t>de Urgență a Guvernului nr. 95/2021, pentru aprobarea programului național de investiții “Anghel Saligny” pentru categoriile de investiții de la art. 4 alin. (1) lit. a)-d) din Ordonanța de urgență a Guvernului nr.95/2021</w:t>
      </w:r>
    </w:p>
    <w:p w14:paraId="1402D5AA">
      <w:pPr>
        <w:pStyle w:val="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Ordinul ministrului dezvoltării, lucrărilor publice și administrației nr. 1553/2022 privind aprobarea listei proiectelor de investiții și sumele alocate acestora pentru finanțarea Programului Național de Investiții Anghel Saligny, pentru categoriile de investiții prevăzute la art. 4 alin (1) lit. a)-b) din Ordonanța de Urgență a Guvernului nr.95/2021 pentru județul Ialomița, </w:t>
      </w:r>
    </w:p>
    <w:p w14:paraId="624F4784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31DF6433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În temeiul </w:t>
      </w:r>
      <w:r>
        <w:rPr>
          <w:rFonts w:ascii="Tahoma" w:hAnsi="Tahoma" w:cs="Tahoma"/>
          <w:sz w:val="24"/>
          <w:szCs w:val="24"/>
        </w:rPr>
        <w:t xml:space="preserve">art. 129 (2) lit. „b” coroborat cu alin. 4 lit. „d”; art. 129 alin. 2 lit. „d” coroborat cu alin. 7 lit. „d”,  art. 129 alin. (4) lit. „e”, alin (7) lit. „k”, alin (8) lit. „b”  și art. 139 alin. (1), alin. (3) lit. „d” din OUG nr. 57/2019, privind codul administrativcu modificările și completările ulterioare </w:t>
      </w:r>
    </w:p>
    <w:p w14:paraId="09262B16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14:paraId="08CB8E80">
      <w:pPr>
        <w:spacing w:after="0"/>
        <w:jc w:val="center"/>
        <w:rPr>
          <w:rFonts w:ascii="Tahoma" w:hAnsi="Tahoma" w:cs="Tahoma"/>
          <w:b/>
          <w:sz w:val="28"/>
          <w:szCs w:val="28"/>
          <w:lang w:val="en-US"/>
        </w:rPr>
      </w:pPr>
      <w:r>
        <w:rPr>
          <w:rFonts w:ascii="Tahoma" w:hAnsi="Tahoma" w:cs="Tahoma"/>
          <w:b/>
          <w:sz w:val="28"/>
          <w:szCs w:val="28"/>
        </w:rPr>
        <w:t xml:space="preserve">H O T Ă R Ă Ș T E </w:t>
      </w:r>
      <w:r>
        <w:rPr>
          <w:rFonts w:ascii="Tahoma" w:hAnsi="Tahoma" w:cs="Tahoma"/>
          <w:b/>
          <w:sz w:val="28"/>
          <w:szCs w:val="28"/>
          <w:lang w:val="en-US"/>
        </w:rPr>
        <w:t>:</w:t>
      </w:r>
    </w:p>
    <w:p w14:paraId="316E1467">
      <w:pPr>
        <w:spacing w:after="0"/>
        <w:jc w:val="center"/>
        <w:rPr>
          <w:rFonts w:ascii="Tahoma" w:hAnsi="Tahoma" w:cs="Tahoma"/>
          <w:b/>
          <w:sz w:val="28"/>
          <w:szCs w:val="28"/>
          <w:lang w:val="en-US"/>
        </w:rPr>
      </w:pPr>
    </w:p>
    <w:p w14:paraId="5D7A9AB3">
      <w:pPr>
        <w:spacing w:after="0"/>
        <w:ind w:firstLine="72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Art. 1.</w:t>
      </w:r>
      <w:r>
        <w:rPr>
          <w:rFonts w:ascii="Tahoma" w:hAnsi="Tahoma" w:cs="Tahoma"/>
          <w:b/>
          <w:sz w:val="24"/>
          <w:szCs w:val="24"/>
        </w:rPr>
        <w:t xml:space="preserve"> – </w:t>
      </w:r>
      <w:r>
        <w:rPr>
          <w:rFonts w:hint="default" w:ascii="Tahoma" w:hAnsi="Tahoma"/>
          <w:b w:val="0"/>
          <w:bCs/>
          <w:sz w:val="24"/>
          <w:szCs w:val="24"/>
        </w:rPr>
        <w:t xml:space="preserve">Se aprobă </w:t>
      </w:r>
      <w:r>
        <w:rPr>
          <w:rFonts w:hint="default" w:ascii="Tahoma" w:hAnsi="Tahoma"/>
          <w:b w:val="0"/>
          <w:bCs/>
          <w:sz w:val="24"/>
          <w:szCs w:val="24"/>
          <w:lang w:val="ro-RO"/>
        </w:rPr>
        <w:t xml:space="preserve">actualizarea </w:t>
      </w:r>
      <w:r>
        <w:rPr>
          <w:rFonts w:hint="default" w:ascii="Tahoma" w:hAnsi="Tahoma"/>
          <w:b w:val="0"/>
          <w:bCs/>
          <w:sz w:val="24"/>
          <w:szCs w:val="24"/>
        </w:rPr>
        <w:t>devizul general aferent obiectivului de investiții Extinderea sistemului de alimentare cu apă potabilă și a sistemului de colectare a apei menajere în comuna Andrășești, județul Ialomița”,</w:t>
      </w:r>
      <w:r>
        <w:rPr>
          <w:rFonts w:hint="default" w:ascii="Tahoma" w:hAnsi="Tahoma"/>
          <w:b w:val="0"/>
          <w:bCs/>
          <w:sz w:val="24"/>
          <w:szCs w:val="24"/>
          <w:lang w:val="ro-RO"/>
        </w:rPr>
        <w:t xml:space="preserve"> e</w:t>
      </w:r>
      <w:r>
        <w:rPr>
          <w:rFonts w:hint="default" w:ascii="Tahoma" w:hAnsi="Tahoma"/>
          <w:b w:val="0"/>
          <w:bCs/>
          <w:sz w:val="24"/>
          <w:szCs w:val="24"/>
        </w:rPr>
        <w:t xml:space="preserve"> conform anexei nr. </w:t>
      </w:r>
      <w:r>
        <w:rPr>
          <w:rFonts w:hint="default" w:ascii="Tahoma" w:hAnsi="Tahoma"/>
          <w:b w:val="0"/>
          <w:bCs/>
          <w:sz w:val="24"/>
          <w:szCs w:val="24"/>
          <w:lang w:val="ro-RO"/>
        </w:rPr>
        <w:t>1</w:t>
      </w:r>
      <w:r>
        <w:rPr>
          <w:rFonts w:hint="default" w:ascii="Tahoma" w:hAnsi="Tahoma"/>
          <w:b w:val="0"/>
          <w:bCs/>
          <w:sz w:val="24"/>
          <w:szCs w:val="24"/>
        </w:rPr>
        <w:t xml:space="preserve"> </w:t>
      </w:r>
      <w:r>
        <w:rPr>
          <w:rFonts w:hint="default" w:ascii="Tahoma" w:hAnsi="Tahoma"/>
          <w:b w:val="0"/>
          <w:bCs/>
          <w:sz w:val="24"/>
          <w:szCs w:val="24"/>
          <w:lang w:val="en-US"/>
        </w:rPr>
        <w:t xml:space="preserve">( 2.1, 2.2 a si 2.2b) </w:t>
      </w:r>
      <w:r>
        <w:rPr>
          <w:rFonts w:hint="default" w:ascii="Tahoma" w:hAnsi="Tahoma"/>
          <w:b w:val="0"/>
          <w:bCs/>
          <w:sz w:val="24"/>
          <w:szCs w:val="24"/>
        </w:rPr>
        <w:t>la prezenta hotărâre.</w:t>
      </w:r>
    </w:p>
    <w:p w14:paraId="0381DB94">
      <w:pPr>
        <w:spacing w:after="0"/>
        <w:ind w:firstLine="708" w:firstLineChars="0"/>
        <w:jc w:val="both"/>
        <w:rPr>
          <w:rFonts w:hint="default" w:ascii="Tahoma" w:hAnsi="Tahoma"/>
          <w:b w:val="0"/>
          <w:bCs/>
          <w:sz w:val="24"/>
          <w:szCs w:val="24"/>
          <w:u w:val="none"/>
        </w:rPr>
      </w:pPr>
      <w:r>
        <w:rPr>
          <w:rFonts w:hint="default" w:ascii="Tahoma" w:hAnsi="Tahoma"/>
          <w:b/>
          <w:bCs w:val="0"/>
          <w:sz w:val="24"/>
          <w:szCs w:val="24"/>
          <w:u w:val="single"/>
        </w:rPr>
        <w:t>Art. 2.</w:t>
      </w:r>
      <w:r>
        <w:rPr>
          <w:rFonts w:hint="default" w:ascii="Tahoma" w:hAnsi="Tahoma"/>
          <w:b w:val="0"/>
          <w:bCs/>
          <w:sz w:val="24"/>
          <w:szCs w:val="24"/>
          <w:u w:val="none"/>
        </w:rPr>
        <w:t xml:space="preserve"> – Se aproba valoarea proiectului, </w:t>
      </w:r>
    </w:p>
    <w:p w14:paraId="5A2ACEC8">
      <w:pPr>
        <w:spacing w:after="0"/>
        <w:jc w:val="both"/>
        <w:rPr>
          <w:rFonts w:hint="default" w:ascii="Tahoma" w:hAnsi="Tahoma"/>
          <w:b w:val="0"/>
          <w:bCs/>
          <w:sz w:val="24"/>
          <w:szCs w:val="24"/>
          <w:u w:val="none"/>
        </w:rPr>
      </w:pPr>
    </w:p>
    <w:tbl>
      <w:tblPr>
        <w:tblStyle w:val="3"/>
        <w:tblW w:w="9637" w:type="dxa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611"/>
        <w:gridCol w:w="2074"/>
        <w:gridCol w:w="1859"/>
        <w:gridCol w:w="2093"/>
      </w:tblGrid>
      <w:tr w14:paraId="03962C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6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61936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ab/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DF1B7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Fara TVA</w:t>
            </w:r>
          </w:p>
        </w:tc>
        <w:tc>
          <w:tcPr>
            <w:tcW w:w="18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D4B25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TVA</w:t>
            </w:r>
          </w:p>
        </w:tc>
        <w:tc>
          <w:tcPr>
            <w:tcW w:w="20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F11D7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Total (cu TVA)</w:t>
            </w:r>
          </w:p>
        </w:tc>
      </w:tr>
      <w:tr w14:paraId="410B13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611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F1E1F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Total genaral (lei)</w:t>
            </w:r>
          </w:p>
        </w:tc>
        <w:tc>
          <w:tcPr>
            <w:tcW w:w="207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70DD6">
            <w:pPr>
              <w:pStyle w:val="9"/>
              <w:keepNext w:val="0"/>
              <w:keepLines w:val="0"/>
              <w:suppressLineNumbers w:val="0"/>
              <w:autoSpaceDE/>
              <w:spacing w:before="0" w:beforeAutospacing="0" w:afterAutospacing="0" w:line="360" w:lineRule="auto"/>
              <w:ind w:left="45" w:right="45" w:hanging="30"/>
              <w:jc w:val="right"/>
              <w:rPr>
                <w:rFonts w:hint="default" w:ascii="Tahoma" w:hAnsi="Tahoma" w:cs="Tahoma"/>
                <w:b/>
                <w:bCs w:val="0"/>
                <w:color w:val="000000"/>
                <w:lang w:val="en-US"/>
              </w:rPr>
            </w:pPr>
            <w:r>
              <w:rPr>
                <w:rFonts w:hint="default" w:ascii="Tahoma" w:hAnsi="Tahoma" w:cs="Tahoma"/>
                <w:b/>
                <w:bCs w:val="0"/>
                <w:color w:val="000000"/>
                <w:lang w:val="en-US"/>
              </w:rPr>
              <w:t>26.826.681,94</w:t>
            </w:r>
            <w:bookmarkStart w:id="0" w:name="_GoBack"/>
            <w:bookmarkEnd w:id="0"/>
          </w:p>
        </w:tc>
        <w:tc>
          <w:tcPr>
            <w:tcW w:w="1859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DAE7C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right"/>
              <w:rPr>
                <w:rFonts w:hint="default" w:ascii="Tahoma" w:hAnsi="Tahoma" w:cs="Tahoma"/>
                <w:b/>
                <w:bCs w:val="0"/>
                <w:lang w:val="en-US"/>
              </w:rPr>
            </w:pPr>
            <w:r>
              <w:rPr>
                <w:rFonts w:hint="default" w:ascii="Tahoma" w:hAnsi="Tahoma" w:cs="Tahoma"/>
                <w:b/>
                <w:bCs w:val="0"/>
                <w:lang w:val="en-US"/>
              </w:rPr>
              <w:t>5.475.436,71</w:t>
            </w:r>
          </w:p>
        </w:tc>
        <w:tc>
          <w:tcPr>
            <w:tcW w:w="209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78479">
            <w:pPr>
              <w:pStyle w:val="9"/>
              <w:keepNext w:val="0"/>
              <w:keepLines w:val="0"/>
              <w:suppressLineNumbers w:val="0"/>
              <w:autoSpaceDE/>
              <w:spacing w:before="0" w:beforeAutospacing="0" w:afterAutospacing="0" w:line="360" w:lineRule="auto"/>
              <w:ind w:left="0" w:right="45"/>
              <w:jc w:val="right"/>
              <w:rPr>
                <w:rFonts w:hint="default" w:ascii="Tahoma" w:hAnsi="Tahoma" w:cs="Tahoma"/>
                <w:b/>
                <w:bCs w:val="0"/>
                <w:color w:val="000000"/>
                <w:lang w:val="en-US"/>
              </w:rPr>
            </w:pPr>
            <w:r>
              <w:rPr>
                <w:rFonts w:hint="default" w:ascii="Tahoma" w:hAnsi="Tahoma" w:cs="Tahoma"/>
                <w:b/>
                <w:bCs w:val="0"/>
                <w:color w:val="000000"/>
                <w:lang w:val="en-US"/>
              </w:rPr>
              <w:t>32.302.118,65</w:t>
            </w:r>
          </w:p>
        </w:tc>
      </w:tr>
      <w:tr w14:paraId="196D0F8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611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ABFE0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C + M (lei)</w:t>
            </w:r>
          </w:p>
        </w:tc>
        <w:tc>
          <w:tcPr>
            <w:tcW w:w="207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E6D49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right"/>
              <w:rPr>
                <w:rFonts w:hint="default" w:ascii="Tahoma" w:hAnsi="Tahoma" w:cs="Tahoma"/>
                <w:b/>
                <w:bCs w:val="0"/>
                <w:lang w:val="en-US"/>
              </w:rPr>
            </w:pPr>
            <w:r>
              <w:rPr>
                <w:rFonts w:hint="default" w:ascii="Tahoma" w:hAnsi="Tahoma" w:cs="Tahoma"/>
                <w:b/>
                <w:bCs w:val="0"/>
                <w:lang w:val="en-US"/>
              </w:rPr>
              <w:t>23.460.757,27</w:t>
            </w:r>
          </w:p>
        </w:tc>
        <w:tc>
          <w:tcPr>
            <w:tcW w:w="1859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AE3B4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right"/>
              <w:rPr>
                <w:rFonts w:hint="default" w:ascii="Tahoma" w:hAnsi="Tahoma" w:cs="Tahoma"/>
                <w:b/>
                <w:bCs w:val="0"/>
                <w:lang w:val="en-US"/>
              </w:rPr>
            </w:pPr>
            <w:r>
              <w:rPr>
                <w:rFonts w:hint="default" w:ascii="Tahoma" w:hAnsi="Tahoma" w:cs="Tahoma"/>
                <w:b/>
                <w:bCs w:val="0"/>
                <w:lang w:val="en-US"/>
              </w:rPr>
              <w:t>4.828.603,90</w:t>
            </w:r>
          </w:p>
        </w:tc>
        <w:tc>
          <w:tcPr>
            <w:tcW w:w="209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705E1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right"/>
              <w:rPr>
                <w:rFonts w:hint="default" w:ascii="Tahoma" w:hAnsi="Tahoma" w:cs="Tahoma"/>
                <w:b/>
                <w:bCs w:val="0"/>
                <w:lang w:val="en-US"/>
              </w:rPr>
            </w:pPr>
            <w:r>
              <w:rPr>
                <w:rFonts w:hint="default" w:ascii="Tahoma" w:hAnsi="Tahoma" w:cs="Tahoma"/>
                <w:b/>
                <w:bCs w:val="0"/>
                <w:lang w:val="en-US"/>
              </w:rPr>
              <w:t>28.289.361,17</w:t>
            </w:r>
          </w:p>
        </w:tc>
      </w:tr>
    </w:tbl>
    <w:p w14:paraId="6D14C00B">
      <w:pPr>
        <w:spacing w:after="0"/>
        <w:jc w:val="both"/>
        <w:rPr>
          <w:rFonts w:hint="default" w:ascii="Tahoma" w:hAnsi="Tahoma"/>
          <w:b w:val="0"/>
          <w:bCs/>
          <w:sz w:val="24"/>
          <w:szCs w:val="24"/>
          <w:u w:val="none"/>
        </w:rPr>
      </w:pPr>
    </w:p>
    <w:p w14:paraId="3B6EB27C">
      <w:pPr>
        <w:spacing w:after="0"/>
        <w:jc w:val="both"/>
        <w:rPr>
          <w:rFonts w:hint="default" w:ascii="Tahoma" w:hAnsi="Tahoma"/>
          <w:b w:val="0"/>
          <w:bCs/>
          <w:sz w:val="24"/>
          <w:szCs w:val="24"/>
          <w:u w:val="none"/>
        </w:rPr>
      </w:pPr>
    </w:p>
    <w:p w14:paraId="5BA819BC">
      <w:pPr>
        <w:spacing w:after="0"/>
        <w:jc w:val="both"/>
        <w:rPr>
          <w:rFonts w:hint="default" w:ascii="Tahoma" w:hAnsi="Tahoma"/>
          <w:b w:val="0"/>
          <w:bCs/>
          <w:sz w:val="24"/>
          <w:szCs w:val="24"/>
          <w:u w:val="none"/>
          <w:lang w:val="en-US"/>
        </w:rPr>
      </w:pPr>
      <w:r>
        <w:rPr>
          <w:rFonts w:hint="default" w:ascii="Tahoma" w:hAnsi="Tahoma"/>
          <w:b w:val="0"/>
          <w:bCs/>
          <w:sz w:val="24"/>
          <w:szCs w:val="24"/>
          <w:u w:val="none"/>
        </w:rPr>
        <w:t xml:space="preserve"> </w:t>
      </w:r>
      <w:r>
        <w:rPr>
          <w:rFonts w:hint="default" w:ascii="Tahoma" w:hAnsi="Tahoma"/>
          <w:b w:val="0"/>
          <w:bCs/>
          <w:sz w:val="24"/>
          <w:szCs w:val="24"/>
          <w:u w:val="none"/>
        </w:rPr>
        <w:tab/>
      </w:r>
      <w:r>
        <w:rPr>
          <w:rFonts w:hint="default" w:ascii="Tahoma" w:hAnsi="Tahoma"/>
          <w:b/>
          <w:bCs w:val="0"/>
          <w:sz w:val="24"/>
          <w:szCs w:val="24"/>
          <w:u w:val="single"/>
        </w:rPr>
        <w:t>Art. 3.</w:t>
      </w:r>
      <w:r>
        <w:rPr>
          <w:rFonts w:hint="default" w:ascii="Tahoma" w:hAnsi="Tahoma"/>
          <w:b w:val="0"/>
          <w:bCs/>
          <w:sz w:val="24"/>
          <w:szCs w:val="24"/>
          <w:u w:val="none"/>
        </w:rPr>
        <w:t xml:space="preserve"> –</w:t>
      </w:r>
      <w:r>
        <w:rPr>
          <w:rFonts w:hint="default" w:ascii="Tahoma" w:hAnsi="Tahoma"/>
          <w:b w:val="0"/>
          <w:bCs/>
          <w:sz w:val="24"/>
          <w:szCs w:val="24"/>
          <w:u w:val="none"/>
          <w:lang w:val="en-US"/>
        </w:rPr>
        <w:t xml:space="preserve"> Incepand cu data prezentei </w:t>
      </w:r>
      <w:r>
        <w:rPr>
          <w:rFonts w:hint="default" w:ascii="Tahoma" w:hAnsi="Tahoma"/>
          <w:b w:val="0"/>
          <w:bCs/>
          <w:sz w:val="24"/>
          <w:szCs w:val="24"/>
          <w:u w:val="none"/>
          <w:lang w:val="ro-RO"/>
        </w:rPr>
        <w:t xml:space="preserve">isi inceteaza aplicabilitatea prevederile </w:t>
      </w:r>
      <w:r>
        <w:rPr>
          <w:rFonts w:hint="default" w:ascii="Tahoma" w:hAnsi="Tahoma"/>
          <w:b w:val="0"/>
          <w:bCs/>
          <w:sz w:val="24"/>
          <w:szCs w:val="24"/>
          <w:u w:val="none"/>
          <w:lang w:val="en-US"/>
        </w:rPr>
        <w:t>HCL nr. 9 din 07.02.2025</w:t>
      </w:r>
      <w:r>
        <w:rPr>
          <w:rFonts w:hint="default" w:ascii="Tahoma" w:hAnsi="Tahoma"/>
          <w:b w:val="0"/>
          <w:bCs/>
          <w:sz w:val="24"/>
          <w:szCs w:val="24"/>
          <w:u w:val="none"/>
          <w:lang w:val="ro-RO"/>
        </w:rPr>
        <w:t xml:space="preserve"> si 25 din 28,04,2025</w:t>
      </w:r>
      <w:r>
        <w:rPr>
          <w:rFonts w:hint="default" w:ascii="Tahoma" w:hAnsi="Tahoma"/>
          <w:b w:val="0"/>
          <w:bCs/>
          <w:sz w:val="24"/>
          <w:szCs w:val="24"/>
          <w:u w:val="none"/>
          <w:lang w:val="en-US"/>
        </w:rPr>
        <w:t>.</w:t>
      </w:r>
    </w:p>
    <w:p w14:paraId="4A2E1509">
      <w:pPr>
        <w:spacing w:after="0"/>
        <w:ind w:firstLine="708" w:firstLineChars="0"/>
        <w:jc w:val="both"/>
        <w:rPr>
          <w:rFonts w:hint="default" w:ascii="Tahoma" w:hAnsi="Tahoma"/>
          <w:b w:val="0"/>
          <w:bCs/>
          <w:sz w:val="24"/>
          <w:szCs w:val="24"/>
          <w:u w:val="none"/>
        </w:rPr>
      </w:pPr>
      <w:r>
        <w:rPr>
          <w:rFonts w:hint="default" w:ascii="Tahoma" w:hAnsi="Tahoma"/>
          <w:b/>
          <w:bCs w:val="0"/>
          <w:sz w:val="24"/>
          <w:szCs w:val="24"/>
          <w:u w:val="single"/>
        </w:rPr>
        <w:t xml:space="preserve">Art. </w:t>
      </w:r>
      <w:r>
        <w:rPr>
          <w:rFonts w:hint="default" w:ascii="Tahoma" w:hAnsi="Tahoma"/>
          <w:b/>
          <w:bCs w:val="0"/>
          <w:sz w:val="24"/>
          <w:szCs w:val="24"/>
          <w:u w:val="single"/>
          <w:lang w:val="en-US"/>
        </w:rPr>
        <w:t>4.</w:t>
      </w:r>
      <w:r>
        <w:rPr>
          <w:rFonts w:hint="default" w:ascii="Tahoma" w:hAnsi="Tahoma"/>
          <w:b w:val="0"/>
          <w:bCs/>
          <w:sz w:val="24"/>
          <w:szCs w:val="24"/>
          <w:u w:val="none"/>
          <w:lang w:val="en-US"/>
        </w:rPr>
        <w:t xml:space="preserve"> -  </w:t>
      </w:r>
      <w:r>
        <w:rPr>
          <w:rFonts w:hint="default" w:ascii="Tahoma" w:hAnsi="Tahoma"/>
          <w:b w:val="0"/>
          <w:bCs/>
          <w:sz w:val="24"/>
          <w:szCs w:val="24"/>
          <w:u w:val="none"/>
        </w:rPr>
        <w:t>Cu punerea in aplicare si aducerea la indeplinire a prevederilor prezentei hotatari se imputerniceste Primarul Comunei Andrasesti prin compartimentele de specialitate.</w:t>
      </w:r>
    </w:p>
    <w:p w14:paraId="38243849">
      <w:pPr>
        <w:spacing w:after="0"/>
        <w:jc w:val="both"/>
        <w:rPr>
          <w:rFonts w:ascii="Tahoma" w:hAnsi="Tahoma" w:cs="Tahoma"/>
          <w:b w:val="0"/>
          <w:bCs/>
          <w:sz w:val="24"/>
          <w:szCs w:val="24"/>
          <w:u w:val="none"/>
        </w:rPr>
      </w:pPr>
      <w:r>
        <w:rPr>
          <w:rFonts w:hint="default" w:ascii="Tahoma" w:hAnsi="Tahoma"/>
          <w:b w:val="0"/>
          <w:bCs/>
          <w:sz w:val="24"/>
          <w:szCs w:val="24"/>
          <w:u w:val="none"/>
        </w:rPr>
        <w:tab/>
      </w:r>
      <w:r>
        <w:rPr>
          <w:rFonts w:hint="default" w:ascii="Tahoma" w:hAnsi="Tahoma"/>
          <w:b/>
          <w:bCs w:val="0"/>
          <w:sz w:val="24"/>
          <w:szCs w:val="24"/>
          <w:u w:val="single"/>
        </w:rPr>
        <w:t xml:space="preserve">Art. </w:t>
      </w:r>
      <w:r>
        <w:rPr>
          <w:rFonts w:hint="default" w:ascii="Tahoma" w:hAnsi="Tahoma"/>
          <w:b/>
          <w:bCs w:val="0"/>
          <w:sz w:val="24"/>
          <w:szCs w:val="24"/>
          <w:u w:val="single"/>
          <w:lang w:val="en-US"/>
        </w:rPr>
        <w:t>5</w:t>
      </w:r>
      <w:r>
        <w:rPr>
          <w:rFonts w:hint="default" w:ascii="Tahoma" w:hAnsi="Tahoma"/>
          <w:b/>
          <w:bCs w:val="0"/>
          <w:sz w:val="24"/>
          <w:szCs w:val="24"/>
          <w:u w:val="single"/>
        </w:rPr>
        <w:t>.</w:t>
      </w:r>
      <w:r>
        <w:rPr>
          <w:rFonts w:hint="default" w:ascii="Tahoma" w:hAnsi="Tahoma"/>
          <w:b w:val="0"/>
          <w:bCs/>
          <w:sz w:val="24"/>
          <w:szCs w:val="24"/>
          <w:u w:val="none"/>
        </w:rPr>
        <w:t xml:space="preserve"> – Prezenta hotărâre se comunică Prefectului Județului Ialomița, în vederea exercitării controlului de legalitate și se aduce la cunoștință publică prin grija secretarului</w:t>
      </w:r>
    </w:p>
    <w:p w14:paraId="07C1E310">
      <w:pPr>
        <w:spacing w:after="0"/>
        <w:jc w:val="right"/>
        <w:rPr>
          <w:rFonts w:ascii="Tahoma" w:hAnsi="Tahoma" w:cs="Tahoma"/>
          <w:b/>
          <w:sz w:val="24"/>
          <w:szCs w:val="24"/>
        </w:rPr>
      </w:pPr>
    </w:p>
    <w:p w14:paraId="794E40F5">
      <w:pPr>
        <w:spacing w:after="0"/>
        <w:jc w:val="right"/>
        <w:rPr>
          <w:rFonts w:ascii="Tahoma" w:hAnsi="Tahoma" w:cs="Tahoma"/>
          <w:b/>
          <w:sz w:val="24"/>
          <w:szCs w:val="24"/>
        </w:rPr>
      </w:pPr>
    </w:p>
    <w:p w14:paraId="0DB1932E">
      <w:pPr>
        <w:spacing w:after="0"/>
        <w:jc w:val="righ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Președinte de ședință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Secretar general al UAT</w:t>
      </w:r>
      <w:r>
        <w:rPr>
          <w:rFonts w:hint="default" w:ascii="Tahoma" w:hAnsi="Tahoma" w:cs="Tahoma"/>
          <w:b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Andrășești</w:t>
      </w:r>
    </w:p>
    <w:p w14:paraId="5AF9DFE4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hint="default" w:ascii="Tahoma" w:hAnsi="Tahoma" w:cs="Tahoma"/>
          <w:b/>
          <w:sz w:val="24"/>
          <w:szCs w:val="24"/>
          <w:lang w:val="en-US"/>
        </w:rPr>
        <w:tab/>
      </w:r>
      <w:r>
        <w:rPr>
          <w:rFonts w:hint="default" w:ascii="Tahoma" w:hAnsi="Tahoma" w:cs="Tahoma"/>
          <w:b/>
          <w:sz w:val="24"/>
          <w:szCs w:val="24"/>
          <w:lang w:val="en-US"/>
        </w:rPr>
        <w:tab/>
      </w:r>
      <w:r>
        <w:rPr>
          <w:rFonts w:hint="default" w:ascii="Tahoma" w:hAnsi="Tahoma" w:cs="Tahoma"/>
          <w:b/>
          <w:sz w:val="24"/>
          <w:szCs w:val="24"/>
          <w:lang w:val="ro-RO"/>
        </w:rPr>
        <w:t>DINU RADU GHEORGHE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Basturea Florin</w:t>
      </w:r>
    </w:p>
    <w:p w14:paraId="2E07DAE7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5B627F9E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63771D4C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228D6490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245B6FF9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21A4B30E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3494CA4E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Adoptată la Andrășești</w:t>
      </w:r>
    </w:p>
    <w:p w14:paraId="09BEF705">
      <w:pPr>
        <w:spacing w:after="0"/>
        <w:jc w:val="both"/>
        <w:rPr>
          <w:rFonts w:hint="default"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b/>
          <w:sz w:val="24"/>
          <w:szCs w:val="24"/>
        </w:rPr>
        <w:t xml:space="preserve">Astazi </w:t>
      </w:r>
      <w:r>
        <w:rPr>
          <w:rFonts w:hint="default" w:ascii="Tahoma" w:hAnsi="Tahoma" w:cs="Tahoma"/>
          <w:b/>
          <w:sz w:val="24"/>
          <w:szCs w:val="24"/>
          <w:lang w:val="en-US"/>
        </w:rPr>
        <w:t>2</w:t>
      </w:r>
      <w:r>
        <w:rPr>
          <w:rFonts w:hint="default" w:ascii="Tahoma" w:hAnsi="Tahoma" w:cs="Tahoma"/>
          <w:b/>
          <w:sz w:val="24"/>
          <w:szCs w:val="24"/>
          <w:lang w:val="ro-RO"/>
        </w:rPr>
        <w:t>9,09.2025</w:t>
      </w:r>
    </w:p>
    <w:p w14:paraId="7C8A88A5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5A5CAE71">
      <w:pPr>
        <w:spacing w:after="0"/>
      </w:pPr>
    </w:p>
    <w:p w14:paraId="72066CCB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2F6962FB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1D306B0A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0700A246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PROIECT DE HOTĂRÂRE</w:t>
      </w:r>
    </w:p>
    <w:p w14:paraId="728F22D8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H O T Ă R Â R E</w:t>
      </w:r>
    </w:p>
    <w:p w14:paraId="64220FF5">
      <w:pPr>
        <w:spacing w:after="0"/>
        <w:jc w:val="center"/>
        <w:rPr>
          <w:rFonts w:hint="default"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b w:val="0"/>
          <w:bCs/>
          <w:sz w:val="24"/>
          <w:szCs w:val="24"/>
        </w:rPr>
        <w:t xml:space="preserve">privind aprobarea </w:t>
      </w:r>
      <w:r>
        <w:rPr>
          <w:rFonts w:hint="default" w:ascii="Tahoma" w:hAnsi="Tahoma" w:cs="Tahoma"/>
          <w:b w:val="0"/>
          <w:bCs/>
          <w:sz w:val="24"/>
          <w:szCs w:val="24"/>
          <w:lang w:val="ro-RO"/>
        </w:rPr>
        <w:t xml:space="preserve">actualizarii </w:t>
      </w:r>
      <w:r>
        <w:rPr>
          <w:rFonts w:ascii="Tahoma" w:hAnsi="Tahoma" w:cs="Tahoma"/>
          <w:b w:val="0"/>
          <w:bCs/>
          <w:sz w:val="24"/>
          <w:szCs w:val="24"/>
        </w:rPr>
        <w:t xml:space="preserve">devizului general  pentru obiectivul de investiții </w:t>
      </w:r>
      <w:r>
        <w:rPr>
          <w:rFonts w:ascii="Tahoma" w:hAnsi="Tahoma" w:cs="Tahoma"/>
          <w:b/>
          <w:sz w:val="24"/>
          <w:szCs w:val="24"/>
        </w:rPr>
        <w:t xml:space="preserve">„EXTINDEREA SISTEMULUI DE ALIMENTARE CU APĂ POTABILĂ ȘI A SISTEMULUI DE COLECTARE A APEI MENAJERE ÎN COMUNA ANDRĂȘEȘTI, JUDEȚUL IALOMIȚA”, </w:t>
      </w:r>
    </w:p>
    <w:p w14:paraId="63A90432">
      <w:pPr>
        <w:spacing w:after="0"/>
        <w:ind w:firstLine="720"/>
        <w:jc w:val="both"/>
        <w:rPr>
          <w:rFonts w:ascii="Tahoma" w:hAnsi="Tahoma" w:cs="Tahoma"/>
          <w:b/>
          <w:sz w:val="24"/>
          <w:szCs w:val="24"/>
        </w:rPr>
      </w:pPr>
    </w:p>
    <w:p w14:paraId="549F320C">
      <w:pPr>
        <w:spacing w:after="0"/>
        <w:ind w:firstLine="72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Având in vedere prevederile:</w:t>
      </w:r>
    </w:p>
    <w:p w14:paraId="7FBBE3FE">
      <w:pPr>
        <w:pStyle w:val="7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  <w:lang w:val="ro-RO"/>
        </w:rPr>
        <w:t>Contractul de executie lucrari numarul 383 din 03,02,2025 incheiat intre Comuna Andrasesti si SC INGAZ FOR CONSTRUCT S.R.L. - S.C. NICONS S.R.L.</w:t>
      </w:r>
    </w:p>
    <w:p w14:paraId="22096291">
      <w:pPr>
        <w:pStyle w:val="7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eastAsia="Times New Roman" w:cs="Tahoma"/>
          <w:bCs/>
          <w:sz w:val="24"/>
          <w:szCs w:val="24"/>
        </w:rPr>
        <w:t>Referatul de aprobare nr.</w:t>
      </w:r>
      <w:r>
        <w:rPr>
          <w:rFonts w:hint="default" w:ascii="Tahoma" w:hAnsi="Tahoma" w:eastAsia="Times New Roman" w:cs="Tahoma"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spacing w:val="43"/>
          <w:sz w:val="24"/>
          <w:szCs w:val="24"/>
        </w:rPr>
        <w:t xml:space="preserve"> </w:t>
      </w:r>
      <w:r>
        <w:rPr>
          <w:rFonts w:hint="default" w:ascii="Tahoma" w:hAnsi="Tahoma" w:cs="Tahoma"/>
          <w:bCs/>
          <w:sz w:val="24"/>
          <w:szCs w:val="24"/>
          <w:lang w:val="ro-RO"/>
        </w:rPr>
        <w:t>3602</w:t>
      </w:r>
      <w:r>
        <w:rPr>
          <w:rFonts w:ascii="Tahoma" w:hAnsi="Tahoma" w:eastAsia="Times New Roman" w:cs="Tahoma"/>
          <w:bCs/>
          <w:sz w:val="24"/>
          <w:szCs w:val="24"/>
        </w:rPr>
        <w:t xml:space="preserve"> din</w:t>
      </w:r>
      <w:r>
        <w:rPr>
          <w:rFonts w:hint="default" w:ascii="Tahoma" w:hAnsi="Tahoma" w:cs="Tahoma"/>
          <w:bCs/>
          <w:sz w:val="24"/>
          <w:szCs w:val="24"/>
          <w:lang w:val="en-US"/>
        </w:rPr>
        <w:t xml:space="preserve"> 25.0</w:t>
      </w:r>
      <w:r>
        <w:rPr>
          <w:rFonts w:hint="default" w:ascii="Tahoma" w:hAnsi="Tahoma" w:cs="Tahoma"/>
          <w:bCs/>
          <w:sz w:val="24"/>
          <w:szCs w:val="24"/>
          <w:lang w:val="ro-RO"/>
        </w:rPr>
        <w:t>9</w:t>
      </w:r>
      <w:r>
        <w:rPr>
          <w:rFonts w:hint="default" w:ascii="Tahoma" w:hAnsi="Tahoma" w:eastAsia="Times New Roman" w:cs="Tahoma"/>
          <w:bCs/>
          <w:sz w:val="24"/>
          <w:szCs w:val="24"/>
          <w:lang w:val="ro-RO"/>
        </w:rPr>
        <w:t>,2025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ahoma" w:hAnsi="Tahoma" w:eastAsia="Times New Roman" w:cs="Tahoma"/>
          <w:bCs/>
          <w:sz w:val="24"/>
          <w:szCs w:val="24"/>
        </w:rPr>
        <w:t xml:space="preserve"> și  </w:t>
      </w:r>
      <w:r>
        <w:rPr>
          <w:rFonts w:ascii="Tahoma" w:hAnsi="Tahoma" w:cs="Tahoma"/>
          <w:bCs/>
          <w:sz w:val="24"/>
          <w:szCs w:val="24"/>
        </w:rPr>
        <w:t xml:space="preserve">Raportul  de spesialitate nr. </w:t>
      </w:r>
      <w:r>
        <w:rPr>
          <w:rFonts w:ascii="Arial" w:hAnsi="Arial" w:cs="Arial"/>
          <w:spacing w:val="43"/>
          <w:sz w:val="24"/>
          <w:szCs w:val="24"/>
        </w:rPr>
        <w:t xml:space="preserve"> </w:t>
      </w:r>
      <w:r>
        <w:rPr>
          <w:rFonts w:hint="default" w:ascii="Tahoma" w:hAnsi="Tahoma" w:cs="Tahoma"/>
          <w:bCs/>
          <w:sz w:val="24"/>
          <w:szCs w:val="24"/>
          <w:lang w:val="ro-RO"/>
        </w:rPr>
        <w:t>3601</w:t>
      </w:r>
      <w:r>
        <w:rPr>
          <w:rFonts w:ascii="Tahoma" w:hAnsi="Tahoma" w:eastAsia="Times New Roman" w:cs="Tahoma"/>
          <w:bCs/>
          <w:sz w:val="24"/>
          <w:szCs w:val="24"/>
        </w:rPr>
        <w:t>din</w:t>
      </w:r>
      <w:r>
        <w:rPr>
          <w:rFonts w:hint="default" w:ascii="Tahoma" w:hAnsi="Tahoma" w:cs="Tahoma"/>
          <w:bCs/>
          <w:sz w:val="24"/>
          <w:szCs w:val="24"/>
          <w:lang w:val="en-US"/>
        </w:rPr>
        <w:t xml:space="preserve"> </w:t>
      </w:r>
      <w:r>
        <w:rPr>
          <w:rFonts w:hint="default" w:ascii="Tahoma" w:hAnsi="Tahoma" w:cs="Tahoma"/>
          <w:bCs/>
          <w:sz w:val="24"/>
          <w:szCs w:val="24"/>
          <w:lang w:val="ro-RO"/>
        </w:rPr>
        <w:t>23,09</w:t>
      </w:r>
      <w:r>
        <w:rPr>
          <w:rFonts w:hint="default" w:ascii="Tahoma" w:hAnsi="Tahoma" w:eastAsia="Times New Roman" w:cs="Tahoma"/>
          <w:bCs/>
          <w:sz w:val="24"/>
          <w:szCs w:val="24"/>
          <w:lang w:val="ro-RO"/>
        </w:rPr>
        <w:t>,2025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prin care se propune aprobarea devizul general conform anexelor 2.1 și 2.2.c din Ordinul MDLAP 1333/2021 pentru obiectivul de investiții </w:t>
      </w:r>
      <w:r>
        <w:rPr>
          <w:rFonts w:ascii="Tahoma" w:hAnsi="Tahoma" w:cs="Tahoma"/>
          <w:sz w:val="24"/>
          <w:szCs w:val="24"/>
          <w:lang w:val="en-US"/>
        </w:rPr>
        <w:t>“</w:t>
      </w:r>
      <w:r>
        <w:rPr>
          <w:rFonts w:ascii="Tahoma" w:hAnsi="Tahoma" w:cs="Tahoma"/>
          <w:sz w:val="24"/>
          <w:szCs w:val="24"/>
        </w:rPr>
        <w:t>EXTINDEREA SISTEMULUI DE ALIMENTARE CU APĂ POTABILĂ ȘI A SISTEMULUI DE COLECTARE A APEI MENAJERE ÎN COMUNA ANDRĂȘEȘTI, JUDEȚUL IALOMIȚA</w:t>
      </w:r>
      <w:r>
        <w:rPr>
          <w:rFonts w:hint="default" w:ascii="Tahoma" w:hAnsi="Tahoma" w:cs="Tahoma"/>
          <w:sz w:val="24"/>
          <w:szCs w:val="24"/>
          <w:lang w:val="ro-RO"/>
        </w:rPr>
        <w:t xml:space="preserve"> dupa incheiere procedurilor de achizitie</w:t>
      </w:r>
      <w:r>
        <w:rPr>
          <w:rFonts w:ascii="Tahoma" w:hAnsi="Tahoma" w:eastAsia="Times New Roman" w:cs="Tahoma"/>
          <w:bCs/>
          <w:sz w:val="24"/>
          <w:szCs w:val="24"/>
        </w:rPr>
        <w:t>;</w:t>
      </w:r>
    </w:p>
    <w:p w14:paraId="51A6B8A2">
      <w:pPr>
        <w:numPr>
          <w:ilvl w:val="0"/>
          <w:numId w:val="1"/>
        </w:numPr>
        <w:spacing w:after="0" w:line="100" w:lineRule="atLeast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Avizul favorabil al comisiei </w:t>
      </w:r>
      <w:r>
        <w:rPr>
          <w:rFonts w:ascii="Tahoma" w:hAnsi="Tahoma" w:eastAsia="Times New Roman" w:cs="Tahoma"/>
          <w:color w:val="222222"/>
          <w:sz w:val="24"/>
          <w:szCs w:val="24"/>
          <w:lang w:eastAsia="ro-RO"/>
        </w:rPr>
        <w:t xml:space="preserve">de activitati economico-financiara, juridica si de disciplina nr. </w:t>
      </w:r>
      <w:r>
        <w:rPr>
          <w:rFonts w:hint="default" w:ascii="Tahoma" w:hAnsi="Tahoma" w:cs="Tahoma"/>
          <w:bCs/>
          <w:sz w:val="24"/>
          <w:szCs w:val="24"/>
          <w:lang w:val="ro-RO"/>
        </w:rPr>
        <w:t>3635/2</w:t>
      </w:r>
      <w:r>
        <w:rPr>
          <w:rFonts w:ascii="Tahoma" w:hAnsi="Tahoma" w:eastAsia="Times New Roman" w:cs="Tahoma"/>
          <w:bCs/>
          <w:sz w:val="24"/>
          <w:szCs w:val="24"/>
        </w:rPr>
        <w:t xml:space="preserve"> din</w:t>
      </w:r>
      <w:r>
        <w:rPr>
          <w:rFonts w:hint="default" w:ascii="Tahoma" w:hAnsi="Tahoma" w:cs="Tahoma"/>
          <w:bCs/>
          <w:sz w:val="24"/>
          <w:szCs w:val="24"/>
          <w:lang w:val="en-US"/>
        </w:rPr>
        <w:t xml:space="preserve"> 25.0</w:t>
      </w:r>
      <w:r>
        <w:rPr>
          <w:rFonts w:hint="default" w:ascii="Tahoma" w:hAnsi="Tahoma" w:cs="Tahoma"/>
          <w:bCs/>
          <w:sz w:val="24"/>
          <w:szCs w:val="24"/>
          <w:lang w:val="ro-RO"/>
        </w:rPr>
        <w:t>9</w:t>
      </w:r>
      <w:r>
        <w:rPr>
          <w:rFonts w:hint="default" w:ascii="Tahoma" w:hAnsi="Tahoma" w:eastAsia="Times New Roman" w:cs="Tahoma"/>
          <w:bCs/>
          <w:sz w:val="24"/>
          <w:szCs w:val="24"/>
          <w:lang w:val="ro-RO"/>
        </w:rPr>
        <w:t>,2025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ahoma" w:hAnsi="Tahoma" w:eastAsia="Times New Roman" w:cs="Tahoma"/>
          <w:color w:val="222222"/>
          <w:sz w:val="24"/>
          <w:szCs w:val="24"/>
          <w:lang w:eastAsia="ro-RO"/>
        </w:rPr>
        <w:t>.</w:t>
      </w:r>
    </w:p>
    <w:p w14:paraId="30D0AC88">
      <w:pPr>
        <w:numPr>
          <w:ilvl w:val="0"/>
          <w:numId w:val="1"/>
        </w:numPr>
        <w:spacing w:after="0" w:line="100" w:lineRule="atLeast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Avizul favorabil al c</w:t>
      </w:r>
      <w:r>
        <w:rPr>
          <w:rFonts w:ascii="Tahoma" w:hAnsi="Tahoma" w:eastAsia="Times New Roman" w:cs="Tahoma"/>
          <w:color w:val="222222"/>
          <w:sz w:val="24"/>
          <w:szCs w:val="24"/>
          <w:lang w:eastAsia="ro-RO"/>
        </w:rPr>
        <w:t xml:space="preserve">omisiei de agricultura, amenajarea teritoriului, urbanism si protectia mediului nr. </w:t>
      </w:r>
      <w:r>
        <w:rPr>
          <w:rFonts w:hint="default" w:ascii="Tahoma" w:hAnsi="Tahoma" w:cs="Tahoma"/>
          <w:bCs/>
          <w:sz w:val="24"/>
          <w:szCs w:val="24"/>
          <w:lang w:val="ro-RO"/>
        </w:rPr>
        <w:t>3637/2</w:t>
      </w:r>
      <w:r>
        <w:rPr>
          <w:rFonts w:ascii="Tahoma" w:hAnsi="Tahoma" w:eastAsia="Times New Roman" w:cs="Tahoma"/>
          <w:bCs/>
          <w:sz w:val="24"/>
          <w:szCs w:val="24"/>
        </w:rPr>
        <w:t xml:space="preserve"> din</w:t>
      </w:r>
      <w:r>
        <w:rPr>
          <w:rFonts w:hint="default" w:ascii="Tahoma" w:hAnsi="Tahoma" w:cs="Tahoma"/>
          <w:bCs/>
          <w:sz w:val="24"/>
          <w:szCs w:val="24"/>
          <w:lang w:val="en-US"/>
        </w:rPr>
        <w:t xml:space="preserve"> 25.0</w:t>
      </w:r>
      <w:r>
        <w:rPr>
          <w:rFonts w:hint="default" w:ascii="Tahoma" w:hAnsi="Tahoma" w:cs="Tahoma"/>
          <w:bCs/>
          <w:sz w:val="24"/>
          <w:szCs w:val="24"/>
          <w:lang w:val="ro-RO"/>
        </w:rPr>
        <w:t>9</w:t>
      </w:r>
      <w:r>
        <w:rPr>
          <w:rFonts w:hint="default" w:ascii="Tahoma" w:hAnsi="Tahoma" w:eastAsia="Times New Roman" w:cs="Tahoma"/>
          <w:bCs/>
          <w:sz w:val="24"/>
          <w:szCs w:val="24"/>
          <w:lang w:val="ro-RO"/>
        </w:rPr>
        <w:t>,2025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1949C5A">
      <w:pPr>
        <w:spacing w:after="0"/>
        <w:ind w:firstLine="720"/>
        <w:jc w:val="both"/>
        <w:rPr>
          <w:rFonts w:ascii="Tahoma" w:hAnsi="Tahoma" w:cs="Tahoma"/>
          <w:sz w:val="24"/>
          <w:szCs w:val="24"/>
        </w:rPr>
      </w:pPr>
    </w:p>
    <w:p w14:paraId="1E6450E0">
      <w:pPr>
        <w:spacing w:after="0"/>
        <w:ind w:firstLine="720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</w:rPr>
        <w:t xml:space="preserve">Tinând cont de </w:t>
      </w:r>
      <w:r>
        <w:rPr>
          <w:rFonts w:ascii="Tahoma" w:hAnsi="Tahoma" w:cs="Tahoma"/>
          <w:b/>
          <w:sz w:val="24"/>
          <w:szCs w:val="24"/>
          <w:lang w:val="en-US"/>
        </w:rPr>
        <w:t>:</w:t>
      </w:r>
    </w:p>
    <w:p w14:paraId="0BAB61D6">
      <w:pPr>
        <w:pStyle w:val="6"/>
        <w:numPr>
          <w:ilvl w:val="0"/>
          <w:numId w:val="2"/>
        </w:numPr>
        <w:spacing w:after="0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>HG nr. 907/2016 din 28.11.2016 privind privind etapele de elaborare și conținutul-cadru al documentațiilor tehnico-economice aferente obiectivelor/proiectelor de investiții finanțate din fonduri publice și prevederile art.44 alin.(1) din Legea finanțelor publice locale nr.273/2006, cu modificările şi completările ulterioare</w:t>
      </w:r>
      <w:r>
        <w:rPr>
          <w:sz w:val="24"/>
          <w:szCs w:val="24"/>
        </w:rPr>
        <w:t xml:space="preserve"> </w:t>
      </w:r>
    </w:p>
    <w:p w14:paraId="5C63F3F3">
      <w:pPr>
        <w:pStyle w:val="7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art. 44 alin. (1) și art. 45 din Legea nr. 273/2006 privind finanțele publice locale, cu modificările și completările ulterioare și dispozițiile art. 1 alin.(1), art. 5 alin. (1) lit. b) și art. 10 alin. (1) și alin. (5) din H.G. 907/2016. </w:t>
      </w:r>
    </w:p>
    <w:p w14:paraId="7F3FD43E">
      <w:pPr>
        <w:pStyle w:val="7"/>
        <w:ind w:left="720"/>
        <w:jc w:val="both"/>
        <w:rPr>
          <w:rFonts w:ascii="Tahoma" w:hAnsi="Tahoma" w:cs="Tahoma"/>
          <w:sz w:val="24"/>
          <w:szCs w:val="24"/>
        </w:rPr>
      </w:pPr>
    </w:p>
    <w:p w14:paraId="25FCCA59">
      <w:pPr>
        <w:pStyle w:val="7"/>
        <w:ind w:left="720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 xml:space="preserve">În conformitate cu </w:t>
      </w:r>
      <w:r>
        <w:rPr>
          <w:rFonts w:ascii="Tahoma" w:hAnsi="Tahoma" w:cs="Tahoma"/>
          <w:sz w:val="24"/>
          <w:szCs w:val="24"/>
          <w:lang w:val="en-US"/>
        </w:rPr>
        <w:t>:</w:t>
      </w:r>
    </w:p>
    <w:p w14:paraId="617D5545">
      <w:pPr>
        <w:pStyle w:val="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Ordonanța de Urgență nr. 95/2021, pentru aprobarea programului național de investiții “Anghel Saligny” </w:t>
      </w:r>
    </w:p>
    <w:p w14:paraId="75E8F379">
      <w:pPr>
        <w:pStyle w:val="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− Ordinul Ministerului Dezvoltării, Lucrărilor publice și Administrației nr.1333/22.09.2021 privind aprobarea normelor metodologice pentru punerea în aplicare a prevederilor Ordonanței </w:t>
      </w:r>
      <w:r>
        <w:rPr>
          <w:rFonts w:ascii="Tahoma" w:hAnsi="Tahoma" w:cs="Tahoma"/>
          <w:sz w:val="24"/>
          <w:szCs w:val="24"/>
        </w:rPr>
        <w:t>de Urgență a Guvernului nr. 95/2021, pentru aprobarea programului național de investiții “Anghel Saligny” pentru categoriile de investiții de la art. 4 alin. (1) lit. a)-d) din Ordonanța de urgență a Guvernului nr.95/2021</w:t>
      </w:r>
    </w:p>
    <w:p w14:paraId="70F81B43">
      <w:pPr>
        <w:pStyle w:val="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Ordinul ministrului dezvoltării, lucrărilor publice și administrației nr. 1553/2022 privind aprobarea listei proiectelor de investiții și sumele alocate acestora pentru finanțarea Programului Național de Investiții Anghel Saligny, pentru categoriile de investiții prevăzute la art. 4 alin (1) lit. a)-b) din Ordonanța de Urgență a Guvernului nr.95/2021 pentru județul Ialomița, </w:t>
      </w:r>
    </w:p>
    <w:p w14:paraId="3B69FE72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7CED289A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În temeiul </w:t>
      </w:r>
      <w:r>
        <w:rPr>
          <w:rFonts w:ascii="Tahoma" w:hAnsi="Tahoma" w:cs="Tahoma"/>
          <w:sz w:val="24"/>
          <w:szCs w:val="24"/>
        </w:rPr>
        <w:t xml:space="preserve">art. 129 (2) lit. „b” coroborat cu alin. 4 lit. „d”; art. 129 alin. 2 lit. „d” coroborat cu alin. 7 lit. „d”,  art. 129 alin. (4) lit. „e”, alin (7) lit. „k”, alin (8) lit. „b”  și art. 139 alin. (1), alin. (3) lit. „d” din OUG nr. 57/2019, privind codul administrativcu modificările și completările ulterioare </w:t>
      </w:r>
    </w:p>
    <w:p w14:paraId="296DCBD5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14:paraId="3B5D9F86">
      <w:pPr>
        <w:spacing w:after="0"/>
        <w:jc w:val="center"/>
        <w:rPr>
          <w:rFonts w:ascii="Tahoma" w:hAnsi="Tahoma" w:cs="Tahoma"/>
          <w:b/>
          <w:sz w:val="28"/>
          <w:szCs w:val="28"/>
          <w:lang w:val="en-US"/>
        </w:rPr>
      </w:pPr>
      <w:r>
        <w:rPr>
          <w:rFonts w:ascii="Tahoma" w:hAnsi="Tahoma" w:cs="Tahoma"/>
          <w:b/>
          <w:sz w:val="28"/>
          <w:szCs w:val="28"/>
        </w:rPr>
        <w:t xml:space="preserve">H O T Ă R Ă Ș T E </w:t>
      </w:r>
      <w:r>
        <w:rPr>
          <w:rFonts w:ascii="Tahoma" w:hAnsi="Tahoma" w:cs="Tahoma"/>
          <w:b/>
          <w:sz w:val="28"/>
          <w:szCs w:val="28"/>
          <w:lang w:val="en-US"/>
        </w:rPr>
        <w:t>:</w:t>
      </w:r>
    </w:p>
    <w:p w14:paraId="07B06568">
      <w:pPr>
        <w:spacing w:after="0"/>
        <w:jc w:val="center"/>
        <w:rPr>
          <w:rFonts w:ascii="Tahoma" w:hAnsi="Tahoma" w:cs="Tahoma"/>
          <w:b/>
          <w:sz w:val="28"/>
          <w:szCs w:val="28"/>
          <w:lang w:val="en-US"/>
        </w:rPr>
      </w:pPr>
    </w:p>
    <w:p w14:paraId="33007489">
      <w:pPr>
        <w:spacing w:after="0"/>
        <w:ind w:firstLine="72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Art. 1.</w:t>
      </w:r>
      <w:r>
        <w:rPr>
          <w:rFonts w:ascii="Tahoma" w:hAnsi="Tahoma" w:cs="Tahoma"/>
          <w:b/>
          <w:sz w:val="24"/>
          <w:szCs w:val="24"/>
        </w:rPr>
        <w:t xml:space="preserve"> – </w:t>
      </w:r>
      <w:r>
        <w:rPr>
          <w:rFonts w:hint="default" w:ascii="Tahoma" w:hAnsi="Tahoma"/>
          <w:b w:val="0"/>
          <w:bCs/>
          <w:sz w:val="24"/>
          <w:szCs w:val="24"/>
        </w:rPr>
        <w:t xml:space="preserve">Se aprobă </w:t>
      </w:r>
      <w:r>
        <w:rPr>
          <w:rFonts w:hint="default" w:ascii="Tahoma" w:hAnsi="Tahoma"/>
          <w:b w:val="0"/>
          <w:bCs/>
          <w:sz w:val="24"/>
          <w:szCs w:val="24"/>
          <w:lang w:val="ro-RO"/>
        </w:rPr>
        <w:t xml:space="preserve">actualizarea </w:t>
      </w:r>
      <w:r>
        <w:rPr>
          <w:rFonts w:hint="default" w:ascii="Tahoma" w:hAnsi="Tahoma"/>
          <w:b w:val="0"/>
          <w:bCs/>
          <w:sz w:val="24"/>
          <w:szCs w:val="24"/>
        </w:rPr>
        <w:t xml:space="preserve">devizul general aferent obiectivului de investiții Extinderea sistemului de alimentare cu apă potabilă și a sistemului de colectare a apei menajere în comuna Andrășești, județul Ialomița”, conform anexei </w:t>
      </w:r>
      <w:r>
        <w:rPr>
          <w:rFonts w:hint="default" w:ascii="Tahoma" w:hAnsi="Tahoma"/>
          <w:b w:val="0"/>
          <w:bCs/>
          <w:sz w:val="24"/>
          <w:szCs w:val="24"/>
          <w:lang w:val="en-US"/>
        </w:rPr>
        <w:t xml:space="preserve">( 2.1,  2.2 a si 2.2b) </w:t>
      </w:r>
      <w:r>
        <w:rPr>
          <w:rFonts w:hint="default" w:ascii="Tahoma" w:hAnsi="Tahoma"/>
          <w:b w:val="0"/>
          <w:bCs/>
          <w:sz w:val="24"/>
          <w:szCs w:val="24"/>
        </w:rPr>
        <w:t>la prezenta hotărâre.</w:t>
      </w:r>
    </w:p>
    <w:p w14:paraId="2E3DC28B">
      <w:pPr>
        <w:spacing w:after="0"/>
        <w:ind w:firstLine="708" w:firstLineChars="0"/>
        <w:jc w:val="both"/>
        <w:rPr>
          <w:rFonts w:hint="default" w:ascii="Tahoma" w:hAnsi="Tahoma"/>
          <w:b w:val="0"/>
          <w:bCs/>
          <w:sz w:val="24"/>
          <w:szCs w:val="24"/>
          <w:u w:val="none"/>
        </w:rPr>
      </w:pPr>
      <w:r>
        <w:rPr>
          <w:rFonts w:hint="default" w:ascii="Tahoma" w:hAnsi="Tahoma"/>
          <w:b/>
          <w:bCs w:val="0"/>
          <w:sz w:val="24"/>
          <w:szCs w:val="24"/>
          <w:u w:val="single"/>
        </w:rPr>
        <w:t>Art. 2.</w:t>
      </w:r>
      <w:r>
        <w:rPr>
          <w:rFonts w:hint="default" w:ascii="Tahoma" w:hAnsi="Tahoma"/>
          <w:b w:val="0"/>
          <w:bCs/>
          <w:sz w:val="24"/>
          <w:szCs w:val="24"/>
          <w:u w:val="none"/>
        </w:rPr>
        <w:t xml:space="preserve"> – Se aproba valoarea proiectului, </w:t>
      </w:r>
    </w:p>
    <w:p w14:paraId="36C1B4FC">
      <w:pPr>
        <w:spacing w:after="0"/>
        <w:jc w:val="both"/>
        <w:rPr>
          <w:rFonts w:hint="default" w:ascii="Tahoma" w:hAnsi="Tahoma"/>
          <w:b w:val="0"/>
          <w:bCs/>
          <w:sz w:val="24"/>
          <w:szCs w:val="24"/>
          <w:u w:val="none"/>
        </w:rPr>
      </w:pPr>
    </w:p>
    <w:tbl>
      <w:tblPr>
        <w:tblStyle w:val="3"/>
        <w:tblW w:w="9637" w:type="dxa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611"/>
        <w:gridCol w:w="2074"/>
        <w:gridCol w:w="1859"/>
        <w:gridCol w:w="2093"/>
      </w:tblGrid>
      <w:tr w14:paraId="53F213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6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53544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ab/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0498A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Fara TVA</w:t>
            </w:r>
          </w:p>
        </w:tc>
        <w:tc>
          <w:tcPr>
            <w:tcW w:w="18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60847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TVA</w:t>
            </w:r>
          </w:p>
        </w:tc>
        <w:tc>
          <w:tcPr>
            <w:tcW w:w="20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0F8845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Total (cu TVA)</w:t>
            </w:r>
          </w:p>
        </w:tc>
      </w:tr>
      <w:tr w14:paraId="70F22D5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611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C6E76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Total genaral (lei)</w:t>
            </w:r>
          </w:p>
        </w:tc>
        <w:tc>
          <w:tcPr>
            <w:tcW w:w="207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90D98">
            <w:pPr>
              <w:pStyle w:val="9"/>
              <w:keepNext w:val="0"/>
              <w:keepLines w:val="0"/>
              <w:suppressLineNumbers w:val="0"/>
              <w:autoSpaceDE/>
              <w:spacing w:before="0" w:beforeAutospacing="0" w:afterAutospacing="0" w:line="360" w:lineRule="auto"/>
              <w:ind w:left="45" w:right="45" w:hanging="30"/>
              <w:jc w:val="right"/>
              <w:rPr>
                <w:rFonts w:hint="default" w:ascii="Tahoma" w:hAnsi="Tahoma" w:cs="Tahoma"/>
                <w:b/>
                <w:bCs w:val="0"/>
                <w:color w:val="000000"/>
                <w:lang w:val="en-US"/>
              </w:rPr>
            </w:pPr>
            <w:r>
              <w:rPr>
                <w:rFonts w:hint="default" w:ascii="Tahoma" w:hAnsi="Tahoma" w:cs="Tahoma"/>
                <w:b/>
                <w:bCs w:val="0"/>
                <w:color w:val="000000"/>
                <w:lang w:val="en-US"/>
              </w:rPr>
              <w:t>26.826.681,94</w:t>
            </w:r>
          </w:p>
        </w:tc>
        <w:tc>
          <w:tcPr>
            <w:tcW w:w="1859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A5860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right"/>
              <w:rPr>
                <w:rFonts w:hint="default" w:ascii="Tahoma" w:hAnsi="Tahoma" w:cs="Tahoma"/>
                <w:b/>
                <w:bCs w:val="0"/>
                <w:lang w:val="en-US"/>
              </w:rPr>
            </w:pPr>
            <w:r>
              <w:rPr>
                <w:rFonts w:hint="default" w:ascii="Tahoma" w:hAnsi="Tahoma" w:cs="Tahoma"/>
                <w:b/>
                <w:bCs w:val="0"/>
                <w:lang w:val="en-US"/>
              </w:rPr>
              <w:t>5.475.436,71</w:t>
            </w:r>
          </w:p>
        </w:tc>
        <w:tc>
          <w:tcPr>
            <w:tcW w:w="209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534D0">
            <w:pPr>
              <w:pStyle w:val="9"/>
              <w:keepNext w:val="0"/>
              <w:keepLines w:val="0"/>
              <w:suppressLineNumbers w:val="0"/>
              <w:autoSpaceDE/>
              <w:spacing w:before="0" w:beforeAutospacing="0" w:afterAutospacing="0" w:line="360" w:lineRule="auto"/>
              <w:ind w:left="0" w:right="45"/>
              <w:jc w:val="right"/>
              <w:rPr>
                <w:rFonts w:hint="default" w:ascii="Tahoma" w:hAnsi="Tahoma" w:cs="Tahoma"/>
                <w:b/>
                <w:bCs w:val="0"/>
                <w:color w:val="000000"/>
                <w:lang w:val="en-US"/>
              </w:rPr>
            </w:pPr>
            <w:r>
              <w:rPr>
                <w:rFonts w:hint="default" w:ascii="Tahoma" w:hAnsi="Tahoma" w:cs="Tahoma"/>
                <w:b/>
                <w:bCs w:val="0"/>
                <w:color w:val="000000"/>
                <w:lang w:val="en-US"/>
              </w:rPr>
              <w:t>32.302.118,65</w:t>
            </w:r>
          </w:p>
        </w:tc>
      </w:tr>
      <w:tr w14:paraId="24921C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611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1BE3A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C + M (lei)</w:t>
            </w:r>
          </w:p>
        </w:tc>
        <w:tc>
          <w:tcPr>
            <w:tcW w:w="207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6D6E4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right"/>
              <w:rPr>
                <w:rFonts w:hint="default" w:ascii="Tahoma" w:hAnsi="Tahoma" w:cs="Tahoma"/>
                <w:b/>
                <w:bCs w:val="0"/>
                <w:lang w:val="en-US"/>
              </w:rPr>
            </w:pPr>
            <w:r>
              <w:rPr>
                <w:rFonts w:hint="default" w:ascii="Tahoma" w:hAnsi="Tahoma" w:cs="Tahoma"/>
                <w:b/>
                <w:bCs w:val="0"/>
                <w:lang w:val="en-US"/>
              </w:rPr>
              <w:t>23.460.757,27</w:t>
            </w:r>
          </w:p>
        </w:tc>
        <w:tc>
          <w:tcPr>
            <w:tcW w:w="1859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ED046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right"/>
              <w:rPr>
                <w:rFonts w:hint="default" w:ascii="Tahoma" w:hAnsi="Tahoma" w:cs="Tahoma"/>
                <w:b/>
                <w:bCs w:val="0"/>
                <w:lang w:val="en-US"/>
              </w:rPr>
            </w:pPr>
            <w:r>
              <w:rPr>
                <w:rFonts w:hint="default" w:ascii="Tahoma" w:hAnsi="Tahoma" w:cs="Tahoma"/>
                <w:b/>
                <w:bCs w:val="0"/>
                <w:lang w:val="en-US"/>
              </w:rPr>
              <w:t>4.828.603,90</w:t>
            </w:r>
          </w:p>
        </w:tc>
        <w:tc>
          <w:tcPr>
            <w:tcW w:w="209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C38B8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right"/>
              <w:rPr>
                <w:rFonts w:hint="default" w:ascii="Tahoma" w:hAnsi="Tahoma" w:cs="Tahoma"/>
                <w:b/>
                <w:bCs w:val="0"/>
                <w:lang w:val="en-US"/>
              </w:rPr>
            </w:pPr>
            <w:r>
              <w:rPr>
                <w:rFonts w:hint="default" w:ascii="Tahoma" w:hAnsi="Tahoma" w:cs="Tahoma"/>
                <w:b/>
                <w:bCs w:val="0"/>
                <w:lang w:val="en-US"/>
              </w:rPr>
              <w:t>28.289.361,17</w:t>
            </w:r>
          </w:p>
        </w:tc>
      </w:tr>
    </w:tbl>
    <w:p w14:paraId="098C549A">
      <w:pPr>
        <w:spacing w:after="0"/>
        <w:jc w:val="both"/>
        <w:rPr>
          <w:rFonts w:hint="default" w:ascii="Tahoma" w:hAnsi="Tahoma"/>
          <w:b w:val="0"/>
          <w:bCs/>
          <w:sz w:val="24"/>
          <w:szCs w:val="24"/>
          <w:u w:val="none"/>
        </w:rPr>
      </w:pPr>
    </w:p>
    <w:p w14:paraId="1602784F">
      <w:pPr>
        <w:spacing w:after="0"/>
        <w:jc w:val="both"/>
        <w:rPr>
          <w:rFonts w:hint="default" w:ascii="Tahoma" w:hAnsi="Tahoma"/>
          <w:b w:val="0"/>
          <w:bCs/>
          <w:sz w:val="24"/>
          <w:szCs w:val="24"/>
          <w:u w:val="none"/>
        </w:rPr>
      </w:pPr>
    </w:p>
    <w:p w14:paraId="70C77471">
      <w:pPr>
        <w:spacing w:after="0"/>
        <w:jc w:val="both"/>
        <w:rPr>
          <w:rFonts w:hint="default" w:ascii="Tahoma" w:hAnsi="Tahoma"/>
          <w:b w:val="0"/>
          <w:bCs/>
          <w:sz w:val="24"/>
          <w:szCs w:val="24"/>
          <w:u w:val="none"/>
          <w:lang w:val="en-US"/>
        </w:rPr>
      </w:pPr>
      <w:r>
        <w:rPr>
          <w:rFonts w:hint="default" w:ascii="Tahoma" w:hAnsi="Tahoma"/>
          <w:b w:val="0"/>
          <w:bCs/>
          <w:sz w:val="24"/>
          <w:szCs w:val="24"/>
          <w:u w:val="none"/>
        </w:rPr>
        <w:t xml:space="preserve"> </w:t>
      </w:r>
      <w:r>
        <w:rPr>
          <w:rFonts w:hint="default" w:ascii="Tahoma" w:hAnsi="Tahoma"/>
          <w:b w:val="0"/>
          <w:bCs/>
          <w:sz w:val="24"/>
          <w:szCs w:val="24"/>
          <w:u w:val="none"/>
        </w:rPr>
        <w:tab/>
      </w:r>
      <w:r>
        <w:rPr>
          <w:rFonts w:hint="default" w:ascii="Tahoma" w:hAnsi="Tahoma"/>
          <w:b/>
          <w:bCs w:val="0"/>
          <w:sz w:val="24"/>
          <w:szCs w:val="24"/>
          <w:u w:val="single"/>
        </w:rPr>
        <w:t>Art. 3.</w:t>
      </w:r>
      <w:r>
        <w:rPr>
          <w:rFonts w:hint="default" w:ascii="Tahoma" w:hAnsi="Tahoma"/>
          <w:b w:val="0"/>
          <w:bCs/>
          <w:sz w:val="24"/>
          <w:szCs w:val="24"/>
          <w:u w:val="none"/>
        </w:rPr>
        <w:t xml:space="preserve"> –</w:t>
      </w:r>
      <w:r>
        <w:rPr>
          <w:rFonts w:hint="default" w:ascii="Tahoma" w:hAnsi="Tahoma"/>
          <w:b w:val="0"/>
          <w:bCs/>
          <w:sz w:val="24"/>
          <w:szCs w:val="24"/>
          <w:u w:val="none"/>
          <w:lang w:val="en-US"/>
        </w:rPr>
        <w:t xml:space="preserve"> Incepand cu data prezentei </w:t>
      </w:r>
      <w:r>
        <w:rPr>
          <w:rFonts w:hint="default" w:ascii="Tahoma" w:hAnsi="Tahoma"/>
          <w:b w:val="0"/>
          <w:bCs/>
          <w:sz w:val="24"/>
          <w:szCs w:val="24"/>
          <w:u w:val="none"/>
          <w:lang w:val="ro-RO"/>
        </w:rPr>
        <w:t xml:space="preserve">isi inceteaza aplicabilitatea prevederile </w:t>
      </w:r>
      <w:r>
        <w:rPr>
          <w:rFonts w:hint="default" w:ascii="Tahoma" w:hAnsi="Tahoma"/>
          <w:b w:val="0"/>
          <w:bCs/>
          <w:sz w:val="24"/>
          <w:szCs w:val="24"/>
          <w:u w:val="none"/>
          <w:lang w:val="en-US"/>
        </w:rPr>
        <w:t>HCL nr. 9 din 07.02.2025</w:t>
      </w:r>
      <w:r>
        <w:rPr>
          <w:rFonts w:hint="default" w:ascii="Tahoma" w:hAnsi="Tahoma"/>
          <w:b w:val="0"/>
          <w:bCs/>
          <w:sz w:val="24"/>
          <w:szCs w:val="24"/>
          <w:u w:val="none"/>
          <w:lang w:val="ro-RO"/>
        </w:rPr>
        <w:t xml:space="preserve"> si 25 din 28,04,2025</w:t>
      </w:r>
      <w:r>
        <w:rPr>
          <w:rFonts w:hint="default" w:ascii="Tahoma" w:hAnsi="Tahoma"/>
          <w:b w:val="0"/>
          <w:bCs/>
          <w:sz w:val="24"/>
          <w:szCs w:val="24"/>
          <w:u w:val="none"/>
          <w:lang w:val="en-US"/>
        </w:rPr>
        <w:t>.</w:t>
      </w:r>
    </w:p>
    <w:p w14:paraId="46B93F4F">
      <w:pPr>
        <w:spacing w:after="0"/>
        <w:ind w:firstLine="708" w:firstLineChars="0"/>
        <w:jc w:val="both"/>
        <w:rPr>
          <w:rFonts w:hint="default" w:ascii="Tahoma" w:hAnsi="Tahoma"/>
          <w:b w:val="0"/>
          <w:bCs/>
          <w:sz w:val="24"/>
          <w:szCs w:val="24"/>
          <w:u w:val="none"/>
        </w:rPr>
      </w:pPr>
      <w:r>
        <w:rPr>
          <w:rFonts w:hint="default" w:ascii="Tahoma" w:hAnsi="Tahoma"/>
          <w:b/>
          <w:bCs w:val="0"/>
          <w:sz w:val="24"/>
          <w:szCs w:val="24"/>
          <w:u w:val="single"/>
        </w:rPr>
        <w:t xml:space="preserve">Art. </w:t>
      </w:r>
      <w:r>
        <w:rPr>
          <w:rFonts w:hint="default" w:ascii="Tahoma" w:hAnsi="Tahoma"/>
          <w:b/>
          <w:bCs w:val="0"/>
          <w:sz w:val="24"/>
          <w:szCs w:val="24"/>
          <w:u w:val="single"/>
          <w:lang w:val="en-US"/>
        </w:rPr>
        <w:t>4.</w:t>
      </w:r>
      <w:r>
        <w:rPr>
          <w:rFonts w:hint="default" w:ascii="Tahoma" w:hAnsi="Tahoma"/>
          <w:b w:val="0"/>
          <w:bCs/>
          <w:sz w:val="24"/>
          <w:szCs w:val="24"/>
          <w:u w:val="none"/>
          <w:lang w:val="en-US"/>
        </w:rPr>
        <w:t xml:space="preserve"> -  </w:t>
      </w:r>
      <w:r>
        <w:rPr>
          <w:rFonts w:hint="default" w:ascii="Tahoma" w:hAnsi="Tahoma"/>
          <w:b w:val="0"/>
          <w:bCs/>
          <w:sz w:val="24"/>
          <w:szCs w:val="24"/>
          <w:u w:val="none"/>
        </w:rPr>
        <w:t>Cu punerea in aplicare si aducerea la indeplinire a prevederilor prezentei hotatari se imputerniceste Primarul Comunei Andrasesti prin compartimentele de specialitate.</w:t>
      </w:r>
    </w:p>
    <w:p w14:paraId="4BCD249B">
      <w:pPr>
        <w:spacing w:after="0"/>
        <w:jc w:val="both"/>
        <w:rPr>
          <w:rFonts w:ascii="Tahoma" w:hAnsi="Tahoma" w:cs="Tahoma"/>
          <w:b w:val="0"/>
          <w:bCs/>
          <w:sz w:val="24"/>
          <w:szCs w:val="24"/>
          <w:u w:val="none"/>
        </w:rPr>
      </w:pPr>
      <w:r>
        <w:rPr>
          <w:rFonts w:hint="default" w:ascii="Tahoma" w:hAnsi="Tahoma"/>
          <w:b w:val="0"/>
          <w:bCs/>
          <w:sz w:val="24"/>
          <w:szCs w:val="24"/>
          <w:u w:val="none"/>
        </w:rPr>
        <w:tab/>
      </w:r>
      <w:r>
        <w:rPr>
          <w:rFonts w:hint="default" w:ascii="Tahoma" w:hAnsi="Tahoma"/>
          <w:b/>
          <w:bCs w:val="0"/>
          <w:sz w:val="24"/>
          <w:szCs w:val="24"/>
          <w:u w:val="single"/>
        </w:rPr>
        <w:t xml:space="preserve">Art. </w:t>
      </w:r>
      <w:r>
        <w:rPr>
          <w:rFonts w:hint="default" w:ascii="Tahoma" w:hAnsi="Tahoma"/>
          <w:b/>
          <w:bCs w:val="0"/>
          <w:sz w:val="24"/>
          <w:szCs w:val="24"/>
          <w:u w:val="single"/>
          <w:lang w:val="en-US"/>
        </w:rPr>
        <w:t>5</w:t>
      </w:r>
      <w:r>
        <w:rPr>
          <w:rFonts w:hint="default" w:ascii="Tahoma" w:hAnsi="Tahoma"/>
          <w:b/>
          <w:bCs w:val="0"/>
          <w:sz w:val="24"/>
          <w:szCs w:val="24"/>
          <w:u w:val="single"/>
        </w:rPr>
        <w:t>.</w:t>
      </w:r>
      <w:r>
        <w:rPr>
          <w:rFonts w:hint="default" w:ascii="Tahoma" w:hAnsi="Tahoma"/>
          <w:b w:val="0"/>
          <w:bCs/>
          <w:sz w:val="24"/>
          <w:szCs w:val="24"/>
          <w:u w:val="none"/>
        </w:rPr>
        <w:t xml:space="preserve"> – Prezenta hotărâre se comunică Prefectului Județului Ialomița, în vederea exercitării controlului de legalitate și se aduce la cunoștință publică prin grija secretarului</w:t>
      </w:r>
    </w:p>
    <w:p w14:paraId="0C3DB792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388A3AF2">
      <w:pPr>
        <w:spacing w:after="0"/>
        <w:jc w:val="righ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Primar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Secretar general al UAT Andrășești</w:t>
      </w:r>
    </w:p>
    <w:p w14:paraId="052E1E21">
      <w:pPr>
        <w:spacing w:after="0"/>
        <w:jc w:val="right"/>
        <w:rPr>
          <w:rFonts w:ascii="Tahoma" w:hAnsi="Tahoma" w:cs="Tahoma"/>
          <w:b/>
          <w:sz w:val="24"/>
          <w:szCs w:val="24"/>
        </w:rPr>
      </w:pPr>
    </w:p>
    <w:p w14:paraId="1D942E0A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Vasile Adrian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Basturea Florin</w:t>
      </w:r>
    </w:p>
    <w:p w14:paraId="30139306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5C057DA7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64216AC0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Adoptată la Andrășești</w:t>
      </w:r>
    </w:p>
    <w:p w14:paraId="42B5169A">
      <w:pPr>
        <w:spacing w:after="0"/>
        <w:jc w:val="both"/>
        <w:rPr>
          <w:rFonts w:hint="default"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b/>
          <w:sz w:val="24"/>
          <w:szCs w:val="24"/>
        </w:rPr>
        <w:t xml:space="preserve">Astazi </w:t>
      </w:r>
      <w:r>
        <w:rPr>
          <w:rFonts w:hint="default" w:ascii="Tahoma" w:hAnsi="Tahoma" w:cs="Tahoma"/>
          <w:b/>
          <w:sz w:val="24"/>
          <w:szCs w:val="24"/>
          <w:lang w:val="en-US"/>
        </w:rPr>
        <w:t>25</w:t>
      </w:r>
      <w:r>
        <w:rPr>
          <w:rFonts w:hint="default" w:ascii="Tahoma" w:hAnsi="Tahoma" w:cs="Tahoma"/>
          <w:b/>
          <w:sz w:val="24"/>
          <w:szCs w:val="24"/>
          <w:lang w:val="ro-RO"/>
        </w:rPr>
        <w:t>,09,2025</w:t>
      </w:r>
    </w:p>
    <w:p w14:paraId="1C8B4C70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sectPr>
      <w:pgSz w:w="11906" w:h="16838"/>
      <w:pgMar w:top="1440" w:right="720" w:bottom="720" w:left="144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CF3790"/>
    <w:multiLevelType w:val="multilevel"/>
    <w:tmpl w:val="1ACF3790"/>
    <w:lvl w:ilvl="0" w:tentative="0">
      <w:start w:val="0"/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791B5545"/>
    <w:multiLevelType w:val="multilevel"/>
    <w:tmpl w:val="791B5545"/>
    <w:lvl w:ilvl="0" w:tentative="0">
      <w:start w:val="24"/>
      <w:numFmt w:val="bullet"/>
      <w:lvlText w:val="-"/>
      <w:lvlJc w:val="left"/>
      <w:pPr>
        <w:ind w:left="1080" w:hanging="360"/>
      </w:pPr>
      <w:rPr>
        <w:rFonts w:hint="default" w:ascii="Tahoma" w:hAnsi="Tahoma" w:cs="Tahoma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82"/>
    <w:rsid w:val="001758CE"/>
    <w:rsid w:val="001A5AA6"/>
    <w:rsid w:val="002B1189"/>
    <w:rsid w:val="00333608"/>
    <w:rsid w:val="00547CF2"/>
    <w:rsid w:val="00686155"/>
    <w:rsid w:val="007A70B2"/>
    <w:rsid w:val="00A31B82"/>
    <w:rsid w:val="00A4212C"/>
    <w:rsid w:val="00A56CC9"/>
    <w:rsid w:val="00BA6ED8"/>
    <w:rsid w:val="00D50BC0"/>
    <w:rsid w:val="00DF3620"/>
    <w:rsid w:val="00ED6F37"/>
    <w:rsid w:val="0D1F27BA"/>
    <w:rsid w:val="27316345"/>
    <w:rsid w:val="2ADD59E3"/>
    <w:rsid w:val="4EB76A80"/>
    <w:rsid w:val="5EFD063E"/>
    <w:rsid w:val="744D4DF2"/>
    <w:rsid w:val="7D58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o-RO" w:eastAsia="en-US" w:bidi="ar-SA"/>
    </w:rPr>
  </w:style>
  <w:style w:type="paragraph" w:customStyle="1" w:styleId="8">
    <w:name w:val="Table Contents"/>
    <w:basedOn w:val="9"/>
    <w:qFormat/>
    <w:uiPriority w:val="0"/>
    <w:pPr>
      <w:suppressLineNumbers/>
    </w:pPr>
  </w:style>
  <w:style w:type="paragraph" w:customStyle="1" w:styleId="9">
    <w:name w:val="Standard"/>
    <w:qFormat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SimSun" w:cs="Arial"/>
      <w:kern w:val="3"/>
      <w:sz w:val="24"/>
      <w:szCs w:val="24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D727A-0244-4B7B-8EEB-6D2039938C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2318</Words>
  <Characters>13445</Characters>
  <Lines>112</Lines>
  <Paragraphs>31</Paragraphs>
  <TotalTime>19</TotalTime>
  <ScaleCrop>false</ScaleCrop>
  <LinksUpToDate>false</LinksUpToDate>
  <CharactersWithSpaces>15732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2022-08-25T07:27:00Z</dcterms:created>
  <dc:creator>Andrasesti</dc:creator>
  <cp:lastModifiedBy>Primaria Andrasesti</cp:lastModifiedBy>
  <cp:lastPrinted>2025-09-29T10:33:45Z</cp:lastPrinted>
  <dcterms:modified xsi:type="dcterms:W3CDTF">2025-09-29T10:38:03Z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FD7E9FE80D224E669C6C77D2693C9A22_12</vt:lpwstr>
  </property>
</Properties>
</file>