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4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1980"/>
      </w:tblGrid>
      <w:tr w14:paraId="3A8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78C7E073">
            <w:pPr>
              <w:spacing w:after="0" w:line="240" w:lineRule="auto"/>
              <w:rPr>
                <w:rFonts w:ascii="Arial" w:hAnsi="Arial" w:cs="Arial"/>
                <w:b/>
                <w:sz w:val="32"/>
                <w:szCs w:val="32"/>
                <w:lang w:val="en-US"/>
              </w:rPr>
            </w:pPr>
            <w:r>
              <w:rPr>
                <w:lang w:val="en-US"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6E80D92B">
            <w:pPr>
              <w:spacing w:after="0" w:line="240" w:lineRule="auto"/>
              <w:jc w:val="center"/>
              <w:rPr>
                <w:rFonts w:ascii="Arial Black" w:hAnsi="Arial Black" w:cs="Arial"/>
                <w:b/>
                <w:sz w:val="32"/>
                <w:szCs w:val="32"/>
                <w:lang w:val="en-US"/>
              </w:rPr>
            </w:pPr>
            <w:r>
              <w:rPr>
                <w:rFonts w:ascii="Arial Black" w:hAnsi="Arial Black" w:cs="Arial"/>
                <w:b/>
                <w:sz w:val="32"/>
                <w:szCs w:val="32"/>
                <w:lang w:val="en-US"/>
              </w:rPr>
              <w:t>ROMANIA</w:t>
            </w:r>
          </w:p>
          <w:p w14:paraId="53EBAD5A">
            <w:pPr>
              <w:spacing w:after="0" w:line="240" w:lineRule="auto"/>
              <w:jc w:val="center"/>
              <w:rPr>
                <w:rFonts w:ascii="Arial" w:hAnsi="Arial" w:cs="Arial"/>
                <w:b/>
                <w:sz w:val="28"/>
                <w:szCs w:val="28"/>
                <w:lang w:val="en-US"/>
              </w:rPr>
            </w:pPr>
            <w:r>
              <w:rPr>
                <w:rFonts w:ascii="Arial" w:hAnsi="Arial" w:cs="Arial"/>
                <w:b/>
                <w:sz w:val="28"/>
                <w:szCs w:val="28"/>
                <w:lang w:val="en-US"/>
              </w:rPr>
              <w:t>JUDETUL IALOMITA</w:t>
            </w:r>
          </w:p>
          <w:p w14:paraId="6ACFBB73">
            <w:pPr>
              <w:spacing w:after="0" w:line="240" w:lineRule="auto"/>
              <w:jc w:val="center"/>
              <w:rPr>
                <w:rFonts w:ascii="Arial Black" w:hAnsi="Arial Black" w:cs="Arial"/>
                <w:b/>
                <w:sz w:val="28"/>
                <w:szCs w:val="28"/>
                <w:lang w:val="en-US"/>
              </w:rPr>
            </w:pPr>
            <w:r>
              <w:rPr>
                <w:rFonts w:ascii="Arial Black" w:hAnsi="Arial Black" w:cs="Arial"/>
                <w:b/>
                <w:sz w:val="28"/>
                <w:szCs w:val="28"/>
                <w:lang w:val="en-US"/>
              </w:rPr>
              <w:t xml:space="preserve">CONSILIUL LOCAL AL </w:t>
            </w:r>
          </w:p>
          <w:p w14:paraId="6748796A">
            <w:pPr>
              <w:spacing w:after="0" w:line="240" w:lineRule="auto"/>
              <w:jc w:val="center"/>
              <w:rPr>
                <w:rFonts w:ascii="Arial" w:hAnsi="Arial" w:cs="Arial"/>
                <w:b/>
                <w:sz w:val="32"/>
                <w:szCs w:val="32"/>
                <w:lang w:val="en-US"/>
              </w:rPr>
            </w:pPr>
            <w:r>
              <w:rPr>
                <w:rFonts w:ascii="Arial Black" w:hAnsi="Arial Black" w:cs="Arial"/>
                <w:b/>
                <w:sz w:val="28"/>
                <w:szCs w:val="28"/>
                <w:lang w:val="en-US"/>
              </w:rPr>
              <w:t>COMUNEI ANDRASESTI</w:t>
            </w:r>
          </w:p>
        </w:tc>
        <w:tc>
          <w:tcPr>
            <w:tcW w:w="1980" w:type="dxa"/>
            <w:tcBorders>
              <w:top w:val="single" w:color="auto" w:sz="4" w:space="0"/>
              <w:left w:val="single" w:color="auto" w:sz="4" w:space="0"/>
              <w:bottom w:val="single" w:color="auto" w:sz="4" w:space="0"/>
              <w:right w:val="single" w:color="auto" w:sz="4" w:space="0"/>
            </w:tcBorders>
          </w:tcPr>
          <w:p w14:paraId="61144A06">
            <w:pPr>
              <w:spacing w:after="0" w:line="240" w:lineRule="auto"/>
              <w:rPr>
                <w:rFonts w:ascii="Arial" w:hAnsi="Arial" w:cs="Arial"/>
                <w:b/>
                <w:sz w:val="32"/>
                <w:szCs w:val="32"/>
                <w:lang w:val="en-US"/>
              </w:rPr>
            </w:pPr>
          </w:p>
          <w:p w14:paraId="094C7479">
            <w:pPr>
              <w:spacing w:after="0" w:line="240" w:lineRule="auto"/>
              <w:rPr>
                <w:rFonts w:ascii="Arial" w:hAnsi="Arial" w:cs="Arial"/>
                <w:b/>
                <w:sz w:val="32"/>
                <w:szCs w:val="32"/>
                <w:lang w:val="en-US"/>
              </w:rPr>
            </w:pPr>
          </w:p>
          <w:p w14:paraId="01706EA0">
            <w:pPr>
              <w:spacing w:after="0" w:line="240" w:lineRule="auto"/>
              <w:jc w:val="center"/>
              <w:rPr>
                <w:rFonts w:hint="default" w:ascii="Arial" w:hAnsi="Arial" w:cs="Arial"/>
                <w:b/>
                <w:sz w:val="32"/>
                <w:szCs w:val="32"/>
                <w:lang w:val="ro-RO"/>
              </w:rPr>
            </w:pPr>
            <w:r>
              <w:rPr>
                <w:rFonts w:ascii="Tahoma" w:hAnsi="Tahoma" w:cs="Tahoma"/>
                <w:b/>
                <w:kern w:val="1"/>
                <w:sz w:val="24"/>
                <w:szCs w:val="24"/>
                <w:lang w:val="en-US" w:eastAsia="ar-SA"/>
              </w:rPr>
              <w:t xml:space="preserve">Nr. </w:t>
            </w:r>
            <w:r>
              <w:rPr>
                <w:rFonts w:hint="default" w:ascii="Tahoma" w:hAnsi="Tahoma" w:cs="Tahoma"/>
                <w:b/>
                <w:kern w:val="1"/>
                <w:sz w:val="24"/>
                <w:szCs w:val="24"/>
                <w:lang w:val="en-US" w:eastAsia="ar-SA"/>
              </w:rPr>
              <w:t>6</w:t>
            </w:r>
            <w:r>
              <w:rPr>
                <w:rFonts w:hint="default" w:ascii="Tahoma" w:hAnsi="Tahoma" w:cs="Tahoma"/>
                <w:b/>
                <w:kern w:val="1"/>
                <w:sz w:val="24"/>
                <w:szCs w:val="24"/>
                <w:lang w:val="ro-RO" w:eastAsia="ar-SA"/>
              </w:rPr>
              <w:t>6</w:t>
            </w:r>
          </w:p>
        </w:tc>
      </w:tr>
    </w:tbl>
    <w:p w14:paraId="7F06F287">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 O T Ă R Â R E</w:t>
      </w:r>
    </w:p>
    <w:p w14:paraId="26FD1E2C">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privind aprobarea contului de execuţie bugetară pentru trimestrul I</w:t>
      </w:r>
      <w:r>
        <w:rPr>
          <w:rFonts w:hint="default" w:ascii="Tahoma" w:hAnsi="Tahoma" w:cs="Tahoma"/>
          <w:b/>
          <w:bCs/>
          <w:sz w:val="28"/>
          <w:szCs w:val="28"/>
          <w:lang w:val="ro-RO"/>
        </w:rPr>
        <w:t>I</w:t>
      </w:r>
      <w:r>
        <w:rPr>
          <w:rFonts w:hint="default" w:ascii="Tahoma" w:hAnsi="Tahoma" w:cs="Tahoma"/>
          <w:b/>
          <w:bCs/>
          <w:sz w:val="28"/>
          <w:szCs w:val="28"/>
          <w:lang w:val="en-US"/>
        </w:rPr>
        <w:t>I</w:t>
      </w:r>
      <w:r>
        <w:rPr>
          <w:rFonts w:ascii="Tahoma" w:hAnsi="Tahoma" w:cs="Tahoma"/>
          <w:b/>
          <w:bCs/>
          <w:sz w:val="28"/>
          <w:szCs w:val="28"/>
        </w:rPr>
        <w:t xml:space="preserve"> al anului 202</w:t>
      </w:r>
      <w:r>
        <w:rPr>
          <w:rFonts w:hint="default" w:ascii="Tahoma" w:hAnsi="Tahoma" w:cs="Tahoma"/>
          <w:b/>
          <w:bCs/>
          <w:sz w:val="28"/>
          <w:szCs w:val="28"/>
          <w:lang w:val="en-US"/>
        </w:rPr>
        <w:t>5</w:t>
      </w:r>
      <w:r>
        <w:rPr>
          <w:rFonts w:ascii="Tahoma" w:hAnsi="Tahoma" w:cs="Tahoma"/>
          <w:b/>
          <w:bCs/>
          <w:sz w:val="28"/>
          <w:szCs w:val="28"/>
        </w:rPr>
        <w:t>, la nivelul comunei Andr</w:t>
      </w:r>
      <w:r>
        <w:rPr>
          <w:rFonts w:ascii="Tahoma" w:hAnsi="Tahoma" w:cs="Tahoma"/>
          <w:b/>
          <w:bCs/>
          <w:sz w:val="28"/>
          <w:szCs w:val="28"/>
          <w:lang w:val="en-US"/>
        </w:rPr>
        <w:t>ășești</w:t>
      </w:r>
      <w:r>
        <w:rPr>
          <w:rFonts w:ascii="Tahoma" w:hAnsi="Tahoma" w:cs="Tahoma"/>
          <w:b/>
          <w:bCs/>
          <w:sz w:val="28"/>
          <w:szCs w:val="28"/>
        </w:rPr>
        <w:t>, judeţul Ialomiţa</w:t>
      </w:r>
    </w:p>
    <w:p w14:paraId="14894594">
      <w:pPr>
        <w:autoSpaceDE w:val="0"/>
        <w:autoSpaceDN w:val="0"/>
        <w:adjustRightInd w:val="0"/>
        <w:spacing w:after="0" w:line="240" w:lineRule="auto"/>
        <w:jc w:val="both"/>
        <w:rPr>
          <w:rFonts w:ascii="Tahoma" w:hAnsi="Tahoma" w:cs="Tahoma"/>
          <w:b/>
          <w:bCs/>
          <w:sz w:val="24"/>
          <w:szCs w:val="24"/>
        </w:rPr>
      </w:pPr>
    </w:p>
    <w:p w14:paraId="2231F00A">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Consiliul Local al comunei Andrășești, judeţul Ialomiţa,</w:t>
      </w:r>
    </w:p>
    <w:p w14:paraId="6F6BF77A">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Având în vedere:</w:t>
      </w:r>
    </w:p>
    <w:p w14:paraId="6DC37ECB">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prevederile art. 49, alin. (12) şi art. 73 alin. (3) din Legea nr. 273/2006 privind finanţele publice locale, cu modificările şi completările ulterioare;</w:t>
      </w:r>
    </w:p>
    <w:p w14:paraId="58C219B4">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Examinând:</w:t>
      </w:r>
    </w:p>
    <w:p w14:paraId="685F077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ahoma" w:hAnsi="Tahoma" w:cs="Tahoma"/>
          <w:sz w:val="24"/>
          <w:szCs w:val="24"/>
          <w:lang w:val="pt-BR"/>
        </w:rPr>
      </w:pPr>
      <w:r>
        <w:rPr>
          <w:rFonts w:hint="default" w:ascii="Tahoma" w:hAnsi="Tahoma" w:cs="Tahoma"/>
          <w:sz w:val="24"/>
          <w:szCs w:val="24"/>
          <w:lang w:val="ro-RO"/>
        </w:rPr>
        <w:t>-</w:t>
      </w:r>
      <w:r>
        <w:rPr>
          <w:rFonts w:hint="default" w:ascii="Tahoma" w:hAnsi="Tahoma" w:cs="Tahoma"/>
          <w:sz w:val="24"/>
          <w:szCs w:val="24"/>
          <w:lang w:val="en-US"/>
        </w:rPr>
        <w:t xml:space="preserve"> </w:t>
      </w:r>
      <w:r>
        <w:rPr>
          <w:rFonts w:ascii="Tahoma" w:hAnsi="Tahoma" w:cs="Tahoma"/>
          <w:sz w:val="24"/>
          <w:szCs w:val="24"/>
          <w:lang w:val="pt-BR"/>
        </w:rPr>
        <w:t>raportul nr.</w:t>
      </w:r>
      <w:r>
        <w:rPr>
          <w:rFonts w:hint="default" w:ascii="Tahoma" w:hAnsi="Tahoma" w:cs="Tahoma"/>
          <w:sz w:val="24"/>
          <w:szCs w:val="24"/>
          <w:lang w:val="ro-RO"/>
        </w:rPr>
        <w:t xml:space="preserve"> </w:t>
      </w:r>
      <w:r>
        <w:rPr>
          <w:rFonts w:hint="default" w:ascii="Tahoma" w:hAnsi="Tahoma" w:eastAsia="SimSun" w:cs="Tahoma"/>
          <w:sz w:val="24"/>
          <w:szCs w:val="24"/>
          <w:lang w:val="en-US" w:eastAsia="en-US" w:bidi="ar"/>
        </w:rPr>
        <w:t>3955/21.10.2025</w:t>
      </w:r>
      <w:r>
        <w:rPr>
          <w:rFonts w:hint="default" w:ascii="Tahoma" w:hAnsi="Tahoma" w:eastAsia="SimSun" w:cs="Tahoma"/>
          <w:sz w:val="24"/>
          <w:szCs w:val="24"/>
          <w:lang w:val="ro-RO" w:eastAsia="en-US" w:bidi="ar"/>
        </w:rPr>
        <w:t xml:space="preserve"> </w:t>
      </w:r>
      <w:r>
        <w:rPr>
          <w:rFonts w:ascii="Tahoma" w:hAnsi="Tahoma" w:cs="Tahoma"/>
          <w:sz w:val="24"/>
          <w:szCs w:val="24"/>
          <w:lang w:val="pt-BR"/>
        </w:rPr>
        <w:t>al compartimentului de specialitate al primarului</w:t>
      </w:r>
    </w:p>
    <w:p w14:paraId="4B1ADB8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ahoma" w:hAnsi="Tahoma" w:eastAsia="SimSun" w:cs="Tahoma"/>
          <w:sz w:val="24"/>
          <w:szCs w:val="24"/>
          <w:lang w:val="en-US" w:eastAsia="ro-RO"/>
        </w:rPr>
      </w:pPr>
      <w:r>
        <w:rPr>
          <w:rFonts w:hint="default" w:ascii="Tahoma" w:hAnsi="Tahoma" w:cs="Tahoma"/>
          <w:sz w:val="24"/>
          <w:szCs w:val="24"/>
          <w:lang w:val="ro-RO"/>
        </w:rPr>
        <w:t xml:space="preserve">- </w:t>
      </w:r>
      <w:r>
        <w:rPr>
          <w:rFonts w:ascii="Tahoma" w:hAnsi="Tahoma" w:cs="Tahoma"/>
          <w:sz w:val="24"/>
          <w:szCs w:val="24"/>
          <w:lang w:val="pt-BR"/>
        </w:rPr>
        <w:t>referatul primarului de aprobare a proiectului de hotarăre, ce a fost înregistrat sub n</w:t>
      </w:r>
      <w:r>
        <w:rPr>
          <w:rFonts w:hint="default" w:ascii="Tahoma" w:hAnsi="Tahoma" w:cs="Tahoma"/>
          <w:sz w:val="24"/>
          <w:szCs w:val="24"/>
          <w:lang w:val="pt-BR"/>
        </w:rPr>
        <w:t>r.</w:t>
      </w:r>
      <w:r>
        <w:rPr>
          <w:rFonts w:hint="default" w:ascii="Tahoma" w:hAnsi="Tahoma" w:cs="Tahoma"/>
          <w:sz w:val="24"/>
          <w:szCs w:val="24"/>
          <w:lang w:val="en-US"/>
        </w:rPr>
        <w:t xml:space="preserve"> </w:t>
      </w:r>
      <w:r>
        <w:rPr>
          <w:rFonts w:hint="default" w:ascii="Tahoma" w:hAnsi="Tahoma" w:eastAsia="SimSun" w:cs="Tahoma"/>
          <w:sz w:val="24"/>
          <w:szCs w:val="24"/>
          <w:lang w:val="en-US" w:eastAsia="en-US" w:bidi="ar"/>
        </w:rPr>
        <w:t>3958/21.10.2025</w:t>
      </w:r>
    </w:p>
    <w:p w14:paraId="489D343A">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ahoma" w:hAnsi="Tahoma" w:cs="Tahoma"/>
          <w:sz w:val="24"/>
          <w:szCs w:val="24"/>
        </w:rPr>
      </w:pPr>
      <w:r>
        <w:rPr>
          <w:rFonts w:ascii="Tahoma" w:hAnsi="Tahoma" w:cs="Tahoma"/>
          <w:sz w:val="24"/>
          <w:szCs w:val="24"/>
        </w:rPr>
        <w:t xml:space="preserve">- avizul nr. </w:t>
      </w:r>
      <w:r>
        <w:rPr>
          <w:rFonts w:hint="default" w:ascii="Tahoma" w:hAnsi="Tahoma" w:cs="Tahoma"/>
          <w:sz w:val="24"/>
          <w:szCs w:val="24"/>
          <w:lang w:val="en-US"/>
        </w:rPr>
        <w:t>3959/21.10.2025</w:t>
      </w:r>
      <w:r>
        <w:rPr>
          <w:rFonts w:ascii="Tahoma" w:hAnsi="Tahoma" w:eastAsia="SimSun" w:cs="Tahoma"/>
          <w:sz w:val="24"/>
          <w:szCs w:val="24"/>
          <w:lang w:val="ro-RO" w:eastAsia="ro-RO"/>
        </w:rPr>
        <w:t xml:space="preserve"> </w:t>
      </w:r>
      <w:r>
        <w:rPr>
          <w:rFonts w:ascii="Tahoma" w:hAnsi="Tahoma" w:cs="Tahoma"/>
          <w:sz w:val="24"/>
          <w:szCs w:val="24"/>
        </w:rPr>
        <w:t xml:space="preserve"> </w:t>
      </w:r>
      <w:r>
        <w:rPr>
          <w:rFonts w:ascii="Tahoma" w:hAnsi="Tahoma" w:eastAsia="Times New Roman" w:cs="Tahoma"/>
          <w:color w:val="222222"/>
          <w:sz w:val="24"/>
          <w:szCs w:val="24"/>
          <w:lang w:eastAsia="ro-RO"/>
        </w:rPr>
        <w:t>economico-financiara, juridica si de disciplina</w:t>
      </w:r>
      <w:r>
        <w:rPr>
          <w:rFonts w:ascii="Tahoma" w:hAnsi="Tahoma" w:cs="Tahoma"/>
          <w:sz w:val="24"/>
          <w:szCs w:val="24"/>
        </w:rPr>
        <w:t>;</w:t>
      </w:r>
    </w:p>
    <w:p w14:paraId="5F962BEB">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Times New Roman" w:cs="Tahoma"/>
          <w:color w:val="222222"/>
          <w:sz w:val="24"/>
          <w:szCs w:val="24"/>
          <w:lang w:eastAsia="ro-RO"/>
        </w:rPr>
      </w:pPr>
      <w:r>
        <w:rPr>
          <w:rFonts w:hint="default" w:ascii="Tahoma" w:hAnsi="Tahoma" w:cs="Tahoma"/>
          <w:sz w:val="24"/>
          <w:szCs w:val="24"/>
          <w:lang w:val="ro-RO"/>
        </w:rPr>
        <w:t xml:space="preserve">- </w:t>
      </w:r>
      <w:r>
        <w:rPr>
          <w:rFonts w:hint="default" w:ascii="Tahoma" w:hAnsi="Tahoma" w:eastAsia="Calibri" w:cs="Tahoma"/>
          <w:sz w:val="24"/>
          <w:szCs w:val="24"/>
          <w:lang w:eastAsia="en-US"/>
        </w:rPr>
        <w:t xml:space="preserve">avizul nr. </w:t>
      </w:r>
      <w:r>
        <w:rPr>
          <w:rFonts w:hint="default" w:ascii="Tahoma" w:hAnsi="Tahoma" w:cs="Tahoma"/>
          <w:sz w:val="24"/>
          <w:szCs w:val="24"/>
          <w:lang w:val="en-US"/>
        </w:rPr>
        <w:t>3959/21.10.2025</w:t>
      </w:r>
      <w:r>
        <w:rPr>
          <w:rFonts w:ascii="Tahoma" w:hAnsi="Tahoma" w:eastAsia="SimSun" w:cs="Tahoma"/>
          <w:sz w:val="24"/>
          <w:szCs w:val="24"/>
          <w:lang w:val="ro-RO" w:eastAsia="ro-RO"/>
        </w:rPr>
        <w:t xml:space="preserve"> </w:t>
      </w:r>
      <w:r>
        <w:rPr>
          <w:rFonts w:hint="default" w:ascii="Tahoma" w:hAnsi="Tahoma" w:cs="Tahoma"/>
          <w:sz w:val="24"/>
          <w:szCs w:val="24"/>
          <w:lang w:val="en-US"/>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activitati social-culturale, culte, invatamant, sanatate, familie, munca, protectie sociala si protectia copilului:</w:t>
      </w:r>
    </w:p>
    <w:p w14:paraId="07B50E89">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Calibri" w:cs="Tahoma"/>
          <w:sz w:val="24"/>
          <w:szCs w:val="24"/>
          <w:lang w:eastAsia="en-US"/>
        </w:rPr>
      </w:pPr>
      <w:r>
        <w:rPr>
          <w:rFonts w:hint="default" w:ascii="Tahoma" w:hAnsi="Tahoma" w:eastAsia="Times New Roman" w:cs="Tahoma"/>
          <w:color w:val="222222"/>
          <w:sz w:val="24"/>
          <w:szCs w:val="24"/>
          <w:lang w:val="en-US" w:eastAsia="ro-RO"/>
        </w:rPr>
        <w:t xml:space="preserve">- </w:t>
      </w:r>
      <w:r>
        <w:rPr>
          <w:rFonts w:hint="default" w:ascii="Tahoma" w:hAnsi="Tahoma" w:eastAsia="Calibri" w:cs="Tahoma"/>
          <w:sz w:val="24"/>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 xml:space="preserve">3959/21.10.2025  </w:t>
      </w:r>
      <w:r>
        <w:rPr>
          <w:rFonts w:hint="default" w:ascii="Tahoma" w:hAnsi="Tahoma" w:eastAsia="SimSun" w:cs="Tahoma"/>
          <w:bCs/>
          <w:color w:val="000000"/>
          <w:sz w:val="24"/>
          <w:szCs w:val="24"/>
          <w:lang w:val="ro-RO" w:eastAsia="ar-SA" w:bidi="ar-SA"/>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agricultura, amenajarea teritoriului,   urbanism si protectia mediului;</w:t>
      </w:r>
    </w:p>
    <w:p w14:paraId="54E2E644">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În temeiul </w:t>
      </w:r>
      <w:r>
        <w:rPr>
          <w:rFonts w:ascii="Tahoma" w:hAnsi="Tahoma" w:cs="Tahoma"/>
          <w:sz w:val="24"/>
          <w:szCs w:val="24"/>
        </w:rPr>
        <w:t>art. 88, art. 129 alin. (2) lit. b) şi alin. (4) lit. a), art. 139 alin. (3) lit. a), art. 155 alin. (1) lit. c) şi alin. (4) lit. b) şi art. 196 alin. (1) lit. a) din O.U.G. nr. 57 din 3 iulie 2019 privind Codul administrativ, cu modificările şi completările ulterioare;</w:t>
      </w:r>
    </w:p>
    <w:p w14:paraId="53293EB5">
      <w:pPr>
        <w:autoSpaceDE w:val="0"/>
        <w:autoSpaceDN w:val="0"/>
        <w:adjustRightInd w:val="0"/>
        <w:spacing w:after="0" w:line="240" w:lineRule="auto"/>
        <w:jc w:val="center"/>
        <w:rPr>
          <w:rFonts w:ascii="Tahoma" w:hAnsi="Tahoma" w:cs="Tahoma"/>
          <w:b/>
          <w:bCs/>
          <w:sz w:val="28"/>
          <w:szCs w:val="28"/>
        </w:rPr>
      </w:pPr>
    </w:p>
    <w:p w14:paraId="3E25D10F">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HOTĂRĂŞTE:</w:t>
      </w:r>
    </w:p>
    <w:p w14:paraId="09ADB79E">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 1 </w:t>
      </w:r>
      <w:r>
        <w:rPr>
          <w:rFonts w:ascii="Tahoma" w:hAnsi="Tahoma" w:cs="Tahoma"/>
          <w:sz w:val="24"/>
          <w:szCs w:val="24"/>
        </w:rPr>
        <w:t>– Se aprobă contul de execuţie bugetară pentru trimestrul I</w:t>
      </w:r>
      <w:r>
        <w:rPr>
          <w:rFonts w:hint="default" w:ascii="Tahoma" w:hAnsi="Tahoma" w:cs="Tahoma"/>
          <w:sz w:val="24"/>
          <w:szCs w:val="24"/>
          <w:lang w:val="ro-RO"/>
        </w:rPr>
        <w:t>I</w:t>
      </w:r>
      <w:r>
        <w:rPr>
          <w:rFonts w:hint="default" w:ascii="Tahoma" w:hAnsi="Tahoma" w:cs="Tahoma"/>
          <w:sz w:val="24"/>
          <w:szCs w:val="24"/>
          <w:lang w:val="en-US"/>
        </w:rPr>
        <w:t>I</w:t>
      </w:r>
      <w:r>
        <w:rPr>
          <w:rFonts w:ascii="Tahoma" w:hAnsi="Tahoma" w:cs="Tahoma"/>
          <w:sz w:val="24"/>
          <w:szCs w:val="24"/>
        </w:rPr>
        <w:t xml:space="preserve"> al anului 202</w:t>
      </w:r>
      <w:r>
        <w:rPr>
          <w:rFonts w:hint="default" w:ascii="Tahoma" w:hAnsi="Tahoma" w:cs="Tahoma"/>
          <w:sz w:val="24"/>
          <w:szCs w:val="24"/>
          <w:lang w:val="en-US"/>
        </w:rPr>
        <w:t>5( la 3</w:t>
      </w:r>
      <w:r>
        <w:rPr>
          <w:rFonts w:hint="default" w:ascii="Tahoma" w:hAnsi="Tahoma" w:cs="Tahoma"/>
          <w:sz w:val="24"/>
          <w:szCs w:val="24"/>
          <w:lang w:val="ro-RO"/>
        </w:rPr>
        <w:t>0</w:t>
      </w:r>
      <w:r>
        <w:rPr>
          <w:rFonts w:hint="default" w:ascii="Tahoma" w:hAnsi="Tahoma" w:cs="Tahoma"/>
          <w:sz w:val="24"/>
          <w:szCs w:val="24"/>
          <w:lang w:val="en-US"/>
        </w:rPr>
        <w:t>.0</w:t>
      </w:r>
      <w:r>
        <w:rPr>
          <w:rFonts w:hint="default" w:ascii="Tahoma" w:hAnsi="Tahoma" w:cs="Tahoma"/>
          <w:sz w:val="24"/>
          <w:szCs w:val="24"/>
          <w:lang w:val="ro-RO"/>
        </w:rPr>
        <w:t>6</w:t>
      </w:r>
      <w:r>
        <w:rPr>
          <w:rFonts w:hint="default" w:ascii="Tahoma" w:hAnsi="Tahoma" w:cs="Tahoma"/>
          <w:sz w:val="24"/>
          <w:szCs w:val="24"/>
          <w:lang w:val="en-US"/>
        </w:rPr>
        <w:t>.2025)</w:t>
      </w:r>
      <w:r>
        <w:rPr>
          <w:rFonts w:ascii="Tahoma" w:hAnsi="Tahoma" w:cs="Tahoma"/>
          <w:sz w:val="24"/>
          <w:szCs w:val="24"/>
        </w:rPr>
        <w:t xml:space="preserve">, la nivelul comunei Andrășești, Ialomiţa, conform </w:t>
      </w:r>
      <w:r>
        <w:rPr>
          <w:rFonts w:ascii="Tahoma" w:hAnsi="Tahoma" w:cs="Tahoma"/>
          <w:b/>
          <w:bCs/>
          <w:sz w:val="24"/>
          <w:szCs w:val="24"/>
        </w:rPr>
        <w:t>Anexelor nr. 1 şi nr. 2</w:t>
      </w:r>
      <w:r>
        <w:rPr>
          <w:rFonts w:ascii="Tahoma" w:hAnsi="Tahoma" w:cs="Tahoma"/>
          <w:sz w:val="24"/>
          <w:szCs w:val="24"/>
        </w:rPr>
        <w:t>, care fac parte integrantă din prezenta hotărâre.</w:t>
      </w:r>
    </w:p>
    <w:p w14:paraId="08D637FE">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Art.2 </w:t>
      </w:r>
      <w:r>
        <w:rPr>
          <w:rFonts w:ascii="Tahoma" w:hAnsi="Tahoma" w:cs="Tahoma"/>
          <w:sz w:val="24"/>
          <w:szCs w:val="24"/>
        </w:rPr>
        <w:t xml:space="preserve">– </w:t>
      </w:r>
      <w:r>
        <w:rPr>
          <w:rFonts w:ascii="Tahoma" w:hAnsi="Tahoma" w:cs="Tahoma"/>
          <w:b/>
          <w:bCs/>
          <w:sz w:val="24"/>
          <w:szCs w:val="24"/>
        </w:rPr>
        <w:t xml:space="preserve">(1) </w:t>
      </w:r>
      <w:r>
        <w:rPr>
          <w:rFonts w:ascii="Tahoma" w:hAnsi="Tahoma" w:cs="Tahoma"/>
          <w:sz w:val="24"/>
          <w:szCs w:val="24"/>
        </w:rPr>
        <w:t>Prezenta a fost adoptată cu respectarea art. 139 alin. (3) lit. a) din O.U.G. nr. 57 din 3 iulie 2019 privind Codul administrativ, cu modificările şi completările ulterioare.</w:t>
      </w:r>
    </w:p>
    <w:p w14:paraId="4E9F4463">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ab/>
      </w:r>
      <w:r>
        <w:rPr>
          <w:rFonts w:ascii="Tahoma" w:hAnsi="Tahoma" w:cs="Tahoma"/>
          <w:b/>
          <w:bCs/>
          <w:sz w:val="24"/>
          <w:szCs w:val="24"/>
        </w:rPr>
        <w:t xml:space="preserve">(2) </w:t>
      </w:r>
      <w:r>
        <w:rPr>
          <w:rFonts w:ascii="Tahoma" w:hAnsi="Tahoma" w:cs="Tahoma"/>
          <w:sz w:val="24"/>
          <w:szCs w:val="24"/>
        </w:rPr>
        <w:t>Primarul comunei şi compartimentul contabilitate vor aduce la îndeplinire prevederile prezentei hotărâri.</w:t>
      </w:r>
    </w:p>
    <w:p w14:paraId="58A8AB0B">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Art.3 </w:t>
      </w:r>
      <w:r>
        <w:rPr>
          <w:rFonts w:ascii="Tahoma" w:hAnsi="Tahoma" w:cs="Tahoma"/>
          <w:sz w:val="24"/>
          <w:szCs w:val="24"/>
        </w:rPr>
        <w:t>– Secretarul general al comunei va comunica prezenta hotărâre, primarului comunei Andrășești, compartimentului contabilitate şi Instituţiei Prefectului – judeţul Ialomiţa şi o va aduce la cunoştinţă publică prin afişare la sediul Consiliului Local al comunei Andrășești şi pe site www.primaria-andrasesti.ro.</w:t>
      </w:r>
    </w:p>
    <w:p w14:paraId="037AEB05">
      <w:pPr>
        <w:ind w:firstLine="708"/>
        <w:jc w:val="both"/>
        <w:rPr>
          <w:rFonts w:ascii="Tahoma" w:hAnsi="Tahoma" w:cs="Tahoma"/>
          <w:b/>
        </w:rPr>
      </w:pPr>
      <w:r>
        <w:rPr>
          <w:rFonts w:ascii="Tahoma" w:hAnsi="Tahoma" w:cs="Tahoma"/>
          <w:b/>
        </w:rPr>
        <w:t>PREŞEDINTE DE ŞEDINŢĂ,                          Contrasemneaza,</w:t>
      </w:r>
    </w:p>
    <w:p w14:paraId="33C1250C">
      <w:pPr>
        <w:jc w:val="both"/>
        <w:rPr>
          <w:rFonts w:ascii="Tahoma" w:hAnsi="Tahoma" w:cs="Tahoma"/>
          <w:b/>
        </w:rPr>
      </w:pPr>
      <w:r>
        <w:rPr>
          <w:rFonts w:ascii="Tahoma" w:hAnsi="Tahoma" w:cs="Tahoma"/>
          <w:b/>
        </w:rPr>
        <w:t xml:space="preserve">       </w:t>
      </w:r>
      <w:r>
        <w:rPr>
          <w:rFonts w:ascii="Tahoma" w:hAnsi="Tahoma" w:cs="Tahoma"/>
          <w:b/>
        </w:rPr>
        <w:tab/>
      </w:r>
      <w:r>
        <w:rPr>
          <w:rFonts w:ascii="Tahoma" w:hAnsi="Tahoma" w:cs="Tahoma"/>
          <w:b/>
        </w:rPr>
        <w:tab/>
      </w:r>
      <w:r>
        <w:rPr>
          <w:rFonts w:hint="default" w:ascii="Tahoma" w:hAnsi="Tahoma" w:cs="Tahoma"/>
          <w:b/>
          <w:lang w:val="en-US"/>
        </w:rPr>
        <w:t>DINU RADU GHEORGHE</w:t>
      </w:r>
      <w:r>
        <w:rPr>
          <w:rFonts w:ascii="Tahoma" w:hAnsi="Tahoma" w:cs="Tahoma"/>
          <w:b/>
        </w:rPr>
        <w:tab/>
      </w:r>
      <w:r>
        <w:rPr>
          <w:rFonts w:ascii="Tahoma" w:hAnsi="Tahoma" w:cs="Tahoma"/>
          <w:b/>
        </w:rPr>
        <w:t>Secretar General al UAT ANDRASESTI,</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Basturea Florin</w:t>
      </w:r>
    </w:p>
    <w:p w14:paraId="1A7BD5E5">
      <w:pPr>
        <w:spacing w:after="120" w:line="100" w:lineRule="atLeast"/>
        <w:rPr>
          <w:rFonts w:ascii="Tahoma" w:hAnsi="Tahoma" w:cs="Tahoma"/>
          <w:kern w:val="1"/>
          <w:sz w:val="24"/>
          <w:szCs w:val="24"/>
          <w:lang w:eastAsia="ar-SA"/>
        </w:rPr>
      </w:pPr>
      <w:r>
        <w:rPr>
          <w:rFonts w:ascii="Tahoma" w:hAnsi="Tahoma" w:cs="Tahoma"/>
          <w:kern w:val="1"/>
          <w:sz w:val="24"/>
          <w:szCs w:val="24"/>
          <w:lang w:eastAsia="ar-SA"/>
        </w:rPr>
        <w:t xml:space="preserve">Adoptată la comuna Andrasesti                                                                                                                                                            </w:t>
      </w:r>
    </w:p>
    <w:p w14:paraId="249FEB57">
      <w:pPr>
        <w:spacing w:after="120" w:line="100" w:lineRule="atLeast"/>
        <w:jc w:val="both"/>
        <w:rPr>
          <w:rFonts w:hint="default" w:ascii="Tahoma" w:hAnsi="Tahoma" w:cs="Tahoma"/>
          <w:kern w:val="1"/>
          <w:sz w:val="24"/>
          <w:szCs w:val="24"/>
          <w:lang w:val="en-US" w:eastAsia="ar-SA"/>
        </w:rPr>
      </w:pPr>
      <w:r>
        <w:rPr>
          <w:rFonts w:ascii="Tahoma" w:hAnsi="Tahoma" w:cs="Tahoma"/>
          <w:kern w:val="1"/>
          <w:sz w:val="24"/>
          <w:szCs w:val="24"/>
          <w:lang w:eastAsia="ar-SA"/>
        </w:rPr>
        <w:t>Astăzi _</w:t>
      </w:r>
      <w:r>
        <w:rPr>
          <w:rFonts w:hint="default" w:ascii="Tahoma" w:hAnsi="Tahoma" w:cs="Tahoma"/>
          <w:kern w:val="1"/>
          <w:sz w:val="24"/>
          <w:szCs w:val="24"/>
          <w:lang w:val="en-US" w:eastAsia="ar-SA"/>
        </w:rPr>
        <w:t>2</w:t>
      </w:r>
      <w:bookmarkStart w:id="0" w:name="_GoBack"/>
      <w:bookmarkEnd w:id="0"/>
      <w:r>
        <w:rPr>
          <w:rFonts w:hint="default" w:ascii="Tahoma" w:hAnsi="Tahoma" w:cs="Tahoma"/>
          <w:kern w:val="1"/>
          <w:sz w:val="24"/>
          <w:szCs w:val="24"/>
          <w:lang w:val="en-US" w:eastAsia="ar-SA"/>
        </w:rPr>
        <w:t>8.10.</w:t>
      </w:r>
      <w:r>
        <w:rPr>
          <w:rFonts w:ascii="Tahoma" w:hAnsi="Tahoma" w:cs="Tahoma"/>
          <w:kern w:val="1"/>
          <w:sz w:val="24"/>
          <w:szCs w:val="24"/>
          <w:lang w:eastAsia="ar-SA"/>
        </w:rPr>
        <w:t>202</w:t>
      </w:r>
      <w:r>
        <w:rPr>
          <w:rFonts w:hint="default" w:ascii="Tahoma" w:hAnsi="Tahoma" w:cs="Tahoma"/>
          <w:kern w:val="1"/>
          <w:sz w:val="24"/>
          <w:szCs w:val="24"/>
          <w:lang w:val="en-US" w:eastAsia="ar-SA"/>
        </w:rPr>
        <w:t>5</w:t>
      </w:r>
    </w:p>
    <w:p w14:paraId="0CD422BC">
      <w:pPr>
        <w:spacing w:after="120" w:line="100" w:lineRule="atLeast"/>
        <w:jc w:val="both"/>
        <w:rPr>
          <w:rFonts w:ascii="Tahoma" w:hAnsi="Tahoma" w:cs="Tahoma"/>
          <w:kern w:val="1"/>
          <w:sz w:val="24"/>
          <w:szCs w:val="24"/>
          <w:lang w:eastAsia="ar-SA"/>
        </w:rPr>
      </w:pPr>
      <w:r>
        <w:rPr>
          <w:rFonts w:ascii="Tahoma" w:hAnsi="Tahoma" w:cs="Tahoma"/>
          <w:kern w:val="1"/>
          <w:sz w:val="24"/>
          <w:szCs w:val="24"/>
          <w:lang w:eastAsia="ar-SA"/>
        </w:rPr>
        <w:t>Adoptată cu …</w:t>
      </w:r>
      <w:r>
        <w:rPr>
          <w:rFonts w:hint="default" w:ascii="Tahoma" w:hAnsi="Tahoma" w:cs="Tahoma"/>
          <w:kern w:val="1"/>
          <w:sz w:val="24"/>
          <w:szCs w:val="24"/>
          <w:lang w:val="en-US" w:eastAsia="ar-SA"/>
        </w:rPr>
        <w:t>.</w:t>
      </w:r>
      <w:r>
        <w:rPr>
          <w:rFonts w:ascii="Tahoma" w:hAnsi="Tahoma" w:cs="Tahoma"/>
          <w:kern w:val="1"/>
          <w:sz w:val="24"/>
          <w:szCs w:val="24"/>
          <w:lang w:eastAsia="ar-SA"/>
        </w:rPr>
        <w:t>….. voturi  pentru,……..  împotriva, ….. abtineri</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57"/>
    <w:rsid w:val="00011D2A"/>
    <w:rsid w:val="002703C1"/>
    <w:rsid w:val="00525F2D"/>
    <w:rsid w:val="0084494C"/>
    <w:rsid w:val="009A7857"/>
    <w:rsid w:val="00AC6DC4"/>
    <w:rsid w:val="00AF716E"/>
    <w:rsid w:val="00CE664C"/>
    <w:rsid w:val="00F342EE"/>
    <w:rsid w:val="26EF3486"/>
    <w:rsid w:val="42483464"/>
    <w:rsid w:val="650F3750"/>
    <w:rsid w:val="7C2F71B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Body Text"/>
    <w:basedOn w:val="1"/>
    <w:qFormat/>
    <w:uiPriority w:val="0"/>
    <w:pPr>
      <w:spacing w:after="283"/>
    </w:pPr>
  </w:style>
  <w:style w:type="table" w:styleId="6">
    <w:name w:val="Table Grid"/>
    <w:basedOn w:val="3"/>
    <w:qFormat/>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A6AC-F128-4497-94F3-8A68364B11DB}">
  <ds:schemaRefs/>
</ds:datastoreItem>
</file>

<file path=docProps/app.xml><?xml version="1.0" encoding="utf-8"?>
<Properties xmlns="http://schemas.openxmlformats.org/officeDocument/2006/extended-properties" xmlns:vt="http://schemas.openxmlformats.org/officeDocument/2006/docPropsVTypes">
  <Template>Normal</Template>
  <Pages>1</Pages>
  <Words>333</Words>
  <Characters>1933</Characters>
  <Lines>16</Lines>
  <Paragraphs>4</Paragraphs>
  <TotalTime>3</TotalTime>
  <ScaleCrop>false</ScaleCrop>
  <LinksUpToDate>false</LinksUpToDate>
  <CharactersWithSpaces>2262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2024-07-24T10:53:00Z</dcterms:created>
  <dc:creator>Andrasesti</dc:creator>
  <cp:lastModifiedBy>Primaria Andrasesti</cp:lastModifiedBy>
  <cp:lastPrinted>2025-10-27T11:50:09Z</cp:lastPrinted>
  <dcterms:modified xsi:type="dcterms:W3CDTF">2025-10-27T11:52:46Z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1E1A160F897A4B11ABCA445AC709B9C5_12</vt:lpwstr>
  </property>
</Properties>
</file>