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horzAnchor="margin" w:tblpXSpec="center" w:tblpY="-840"/>
        <w:tblW w:w="87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5220"/>
        <w:gridCol w:w="1782"/>
      </w:tblGrid>
      <w:tr w14:paraId="5851A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9C7FD7C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pacing w:before="0" w:beforeAutospacing="0" w:after="0" w:afterAutospacing="0" w:line="100" w:lineRule="atLeast"/>
              <w:ind w:left="0" w:right="0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kern w:val="3"/>
                <w:sz w:val="24"/>
                <w:szCs w:val="24"/>
                <w:lang w:eastAsia="ro-RO"/>
              </w:rPr>
              <w:drawing>
                <wp:inline distT="0" distB="0" distL="0" distR="0">
                  <wp:extent cx="1021080" cy="117348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3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6BF649A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pacing w:before="0" w:beforeAutospacing="0" w:after="0" w:afterAutospacing="0" w:line="100" w:lineRule="atLeast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>ROMANIA</w:t>
            </w:r>
          </w:p>
          <w:p w14:paraId="4900747A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pacing w:before="0" w:beforeAutospacing="0" w:after="0" w:afterAutospacing="0" w:line="100" w:lineRule="atLeast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>JUDETUL IALOMITA</w:t>
            </w:r>
          </w:p>
          <w:p w14:paraId="0CCA0FAD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pacing w:before="0" w:beforeAutospacing="0" w:after="0" w:afterAutospacing="0" w:line="100" w:lineRule="atLeast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 xml:space="preserve">CONSILIUL LOCAL AL </w:t>
            </w:r>
          </w:p>
          <w:p w14:paraId="3EF3CD60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pacing w:before="0" w:beforeAutospacing="0" w:after="0" w:afterAutospacing="0" w:line="100" w:lineRule="atLeast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>COMUNEI ANDRASESTI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27AFD2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napToGrid w:val="0"/>
              <w:spacing w:before="0" w:beforeAutospacing="0" w:after="0" w:afterAutospacing="0" w:line="100" w:lineRule="atLeast"/>
              <w:ind w:left="0" w:right="0"/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</w:pPr>
          </w:p>
          <w:p w14:paraId="5780A4CE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napToGrid w:val="0"/>
              <w:spacing w:before="0" w:beforeAutospacing="0" w:after="0" w:afterAutospacing="0" w:line="100" w:lineRule="atLeast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32"/>
                <w:szCs w:val="32"/>
                <w:lang w:val="en-US"/>
              </w:rPr>
            </w:pPr>
            <w:r>
              <w:rPr>
                <w:rFonts w:hint="default" w:ascii="Tahoma" w:hAnsi="Tahoma" w:cs="Tahoma"/>
                <w:b/>
                <w:kern w:val="3"/>
                <w:sz w:val="24"/>
                <w:szCs w:val="24"/>
              </w:rPr>
              <w:t>N</w:t>
            </w:r>
            <w:r>
              <w:rPr>
                <w:rFonts w:hint="default" w:ascii="Tahoma" w:hAnsi="Tahoma" w:cs="Tahoma"/>
                <w:b/>
                <w:kern w:val="3"/>
                <w:sz w:val="32"/>
                <w:szCs w:val="32"/>
              </w:rPr>
              <w:t>r.</w:t>
            </w:r>
            <w:r>
              <w:rPr>
                <w:rFonts w:hint="default" w:ascii="Tahoma" w:hAnsi="Tahoma" w:cs="Tahoma"/>
                <w:b/>
                <w:kern w:val="3"/>
                <w:sz w:val="32"/>
                <w:szCs w:val="32"/>
                <w:lang w:val="en-US"/>
              </w:rPr>
              <w:t xml:space="preserve"> 71</w:t>
            </w:r>
          </w:p>
          <w:p w14:paraId="242560C0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napToGrid w:val="0"/>
              <w:spacing w:before="0" w:beforeAutospacing="0" w:after="0" w:afterAutospacing="0" w:line="100" w:lineRule="atLeast"/>
              <w:ind w:left="0" w:right="0"/>
              <w:jc w:val="center"/>
              <w:rPr>
                <w:rFonts w:hint="default" w:ascii="Tahoma" w:hAnsi="Tahoma" w:cs="Tahoma"/>
                <w:kern w:val="3"/>
                <w:sz w:val="24"/>
                <w:szCs w:val="24"/>
                <w:lang w:val="en-US"/>
              </w:rPr>
            </w:pPr>
            <w:r>
              <w:rPr>
                <w:rFonts w:hint="default" w:ascii="Tahoma" w:hAnsi="Tahoma" w:cs="Tahoma"/>
                <w:kern w:val="3"/>
                <w:sz w:val="24"/>
                <w:szCs w:val="24"/>
                <w:lang w:val="en-US"/>
              </w:rPr>
              <w:t>Din</w:t>
            </w:r>
          </w:p>
          <w:p w14:paraId="2F76BEC1">
            <w:pPr>
              <w:keepNext w:val="0"/>
              <w:keepLines w:val="0"/>
              <w:widowControl w:val="0"/>
              <w:suppressLineNumbers w:val="0"/>
              <w:suppressAutoHyphens/>
              <w:autoSpaceDE/>
              <w:autoSpaceDN w:val="0"/>
              <w:snapToGrid w:val="0"/>
              <w:spacing w:before="0" w:beforeAutospacing="0" w:after="0" w:afterAutospacing="0" w:line="100" w:lineRule="atLeast"/>
              <w:ind w:left="0" w:right="0"/>
              <w:jc w:val="center"/>
              <w:rPr>
                <w:rFonts w:hint="default" w:ascii="Tahoma" w:hAnsi="Tahoma" w:cs="Tahoma"/>
                <w:kern w:val="3"/>
                <w:sz w:val="24"/>
                <w:szCs w:val="24"/>
                <w:lang w:val="en-US"/>
              </w:rPr>
            </w:pPr>
            <w:r>
              <w:rPr>
                <w:rFonts w:hint="default" w:ascii="Tahoma" w:hAnsi="Tahoma" w:cs="Tahoma"/>
                <w:kern w:val="3"/>
                <w:sz w:val="24"/>
                <w:szCs w:val="24"/>
                <w:lang w:val="en-US"/>
              </w:rPr>
              <w:t>28.10.2025</w:t>
            </w:r>
          </w:p>
        </w:tc>
      </w:tr>
    </w:tbl>
    <w:p w14:paraId="35C12050">
      <w:pPr>
        <w:spacing w:after="0" w:line="240" w:lineRule="auto"/>
        <w:jc w:val="center"/>
        <w:rPr>
          <w:rFonts w:ascii="Tahoma" w:hAnsi="Tahoma" w:eastAsia="Times New Roman" w:cs="Tahoma"/>
          <w:color w:val="000000"/>
          <w:sz w:val="24"/>
          <w:szCs w:val="24"/>
          <w:lang w:eastAsia="ro-RO"/>
        </w:rPr>
      </w:pPr>
    </w:p>
    <w:p w14:paraId="772007E3">
      <w:pPr>
        <w:spacing w:after="0" w:line="240" w:lineRule="auto"/>
        <w:jc w:val="center"/>
        <w:rPr>
          <w:rFonts w:ascii="Tahoma" w:hAnsi="Tahoma" w:eastAsia="Times New Roman" w:cs="Tahoma"/>
          <w:b/>
          <w:bCs/>
          <w:sz w:val="28"/>
          <w:szCs w:val="28"/>
          <w:lang w:eastAsia="ro-RO"/>
        </w:rPr>
      </w:pPr>
      <w:r>
        <w:rPr>
          <w:rFonts w:ascii="Tahoma" w:hAnsi="Tahoma" w:eastAsia="Times New Roman" w:cs="Tahoma"/>
          <w:b/>
          <w:bCs/>
          <w:color w:val="000000"/>
          <w:sz w:val="28"/>
          <w:szCs w:val="28"/>
          <w:lang w:eastAsia="ro-RO"/>
        </w:rPr>
        <w:t>H</w:t>
      </w:r>
      <w:r>
        <w:rPr>
          <w:rFonts w:hint="default" w:ascii="Tahoma" w:hAnsi="Tahoma" w:eastAsia="Times New Roman" w:cs="Tahoma"/>
          <w:b/>
          <w:bCs/>
          <w:color w:val="000000"/>
          <w:sz w:val="28"/>
          <w:szCs w:val="28"/>
          <w:lang w:val="en-US" w:eastAsia="ro-RO"/>
        </w:rPr>
        <w:t xml:space="preserve"> </w:t>
      </w:r>
      <w:r>
        <w:rPr>
          <w:rFonts w:ascii="Tahoma" w:hAnsi="Tahoma" w:eastAsia="Times New Roman" w:cs="Tahoma"/>
          <w:b/>
          <w:bCs/>
          <w:color w:val="000000"/>
          <w:sz w:val="28"/>
          <w:szCs w:val="28"/>
          <w:lang w:eastAsia="ro-RO"/>
        </w:rPr>
        <w:t>O</w:t>
      </w:r>
      <w:r>
        <w:rPr>
          <w:rFonts w:hint="default" w:ascii="Tahoma" w:hAnsi="Tahoma" w:eastAsia="Times New Roman" w:cs="Tahoma"/>
          <w:b/>
          <w:bCs/>
          <w:color w:val="000000"/>
          <w:sz w:val="28"/>
          <w:szCs w:val="28"/>
          <w:lang w:val="en-US" w:eastAsia="ro-RO"/>
        </w:rPr>
        <w:t xml:space="preserve"> </w:t>
      </w:r>
      <w:r>
        <w:rPr>
          <w:rFonts w:ascii="Tahoma" w:hAnsi="Tahoma" w:eastAsia="Times New Roman" w:cs="Tahoma"/>
          <w:b/>
          <w:bCs/>
          <w:color w:val="000000"/>
          <w:sz w:val="28"/>
          <w:szCs w:val="28"/>
          <w:lang w:eastAsia="ro-RO"/>
        </w:rPr>
        <w:t>T</w:t>
      </w:r>
      <w:r>
        <w:rPr>
          <w:rFonts w:hint="default" w:ascii="Tahoma" w:hAnsi="Tahoma" w:eastAsia="Times New Roman" w:cs="Tahoma"/>
          <w:b/>
          <w:bCs/>
          <w:color w:val="000000"/>
          <w:sz w:val="28"/>
          <w:szCs w:val="28"/>
          <w:lang w:val="en-US" w:eastAsia="ro-RO"/>
        </w:rPr>
        <w:t xml:space="preserve"> </w:t>
      </w:r>
      <w:r>
        <w:rPr>
          <w:rFonts w:ascii="Tahoma" w:hAnsi="Tahoma" w:eastAsia="Times New Roman" w:cs="Tahoma"/>
          <w:b/>
          <w:bCs/>
          <w:color w:val="000000"/>
          <w:sz w:val="28"/>
          <w:szCs w:val="28"/>
          <w:lang w:eastAsia="ro-RO"/>
        </w:rPr>
        <w:t>Ă</w:t>
      </w:r>
      <w:r>
        <w:rPr>
          <w:rFonts w:hint="default" w:ascii="Tahoma" w:hAnsi="Tahoma" w:eastAsia="Times New Roman" w:cs="Tahoma"/>
          <w:b/>
          <w:bCs/>
          <w:color w:val="000000"/>
          <w:sz w:val="28"/>
          <w:szCs w:val="28"/>
          <w:lang w:val="en-US" w:eastAsia="ro-RO"/>
        </w:rPr>
        <w:t xml:space="preserve"> </w:t>
      </w:r>
      <w:r>
        <w:rPr>
          <w:rFonts w:ascii="Tahoma" w:hAnsi="Tahoma" w:eastAsia="Times New Roman" w:cs="Tahoma"/>
          <w:b/>
          <w:bCs/>
          <w:color w:val="000000"/>
          <w:sz w:val="28"/>
          <w:szCs w:val="28"/>
          <w:lang w:eastAsia="ro-RO"/>
        </w:rPr>
        <w:t>R</w:t>
      </w:r>
      <w:r>
        <w:rPr>
          <w:rFonts w:hint="default" w:ascii="Tahoma" w:hAnsi="Tahoma" w:eastAsia="Times New Roman" w:cs="Tahoma"/>
          <w:b/>
          <w:bCs/>
          <w:color w:val="000000"/>
          <w:sz w:val="28"/>
          <w:szCs w:val="28"/>
          <w:lang w:val="en-US" w:eastAsia="ro-RO"/>
        </w:rPr>
        <w:t xml:space="preserve"> </w:t>
      </w:r>
      <w:r>
        <w:rPr>
          <w:rFonts w:ascii="Tahoma" w:hAnsi="Tahoma" w:eastAsia="Times New Roman" w:cs="Tahoma"/>
          <w:b/>
          <w:bCs/>
          <w:color w:val="000000"/>
          <w:sz w:val="28"/>
          <w:szCs w:val="28"/>
          <w:lang w:eastAsia="ro-RO"/>
        </w:rPr>
        <w:t>Â</w:t>
      </w:r>
      <w:r>
        <w:rPr>
          <w:rFonts w:hint="default" w:ascii="Tahoma" w:hAnsi="Tahoma" w:eastAsia="Times New Roman" w:cs="Tahoma"/>
          <w:b/>
          <w:bCs/>
          <w:color w:val="000000"/>
          <w:sz w:val="28"/>
          <w:szCs w:val="28"/>
          <w:lang w:val="en-US" w:eastAsia="ro-RO"/>
        </w:rPr>
        <w:t xml:space="preserve"> </w:t>
      </w:r>
      <w:r>
        <w:rPr>
          <w:rFonts w:ascii="Tahoma" w:hAnsi="Tahoma" w:eastAsia="Times New Roman" w:cs="Tahoma"/>
          <w:b/>
          <w:bCs/>
          <w:color w:val="000000"/>
          <w:sz w:val="28"/>
          <w:szCs w:val="28"/>
          <w:lang w:eastAsia="ro-RO"/>
        </w:rPr>
        <w:t>R</w:t>
      </w:r>
      <w:r>
        <w:rPr>
          <w:rFonts w:hint="default" w:ascii="Tahoma" w:hAnsi="Tahoma" w:eastAsia="Times New Roman" w:cs="Tahoma"/>
          <w:b/>
          <w:bCs/>
          <w:color w:val="000000"/>
          <w:sz w:val="28"/>
          <w:szCs w:val="28"/>
          <w:lang w:val="en-US" w:eastAsia="ro-RO"/>
        </w:rPr>
        <w:t xml:space="preserve"> </w:t>
      </w:r>
      <w:r>
        <w:rPr>
          <w:rFonts w:ascii="Tahoma" w:hAnsi="Tahoma" w:eastAsia="Times New Roman" w:cs="Tahoma"/>
          <w:b/>
          <w:bCs/>
          <w:color w:val="000000"/>
          <w:sz w:val="28"/>
          <w:szCs w:val="28"/>
          <w:lang w:eastAsia="ro-RO"/>
        </w:rPr>
        <w:t>E</w:t>
      </w:r>
    </w:p>
    <w:p w14:paraId="2A1AADC5">
      <w:pPr>
        <w:spacing w:line="240" w:lineRule="auto"/>
        <w:jc w:val="center"/>
        <w:rPr>
          <w:rFonts w:hint="default" w:ascii="Tahoma" w:hAnsi="Tahoma" w:eastAsia="Calibri" w:cs="Tahoma"/>
          <w:bCs/>
          <w:color w:val="000000"/>
          <w:sz w:val="24"/>
          <w:szCs w:val="24"/>
          <w:lang w:eastAsia="en-US"/>
        </w:rPr>
      </w:pPr>
      <w:r>
        <w:rPr>
          <w:rFonts w:hint="default" w:ascii="Tahoma" w:hAnsi="Tahoma" w:cs="Tahoma"/>
          <w:bCs/>
          <w:iCs/>
          <w:sz w:val="24"/>
          <w:szCs w:val="24"/>
        </w:rPr>
        <w:t xml:space="preserve">privind acordarea unui mandat special reprezentantului legal al </w:t>
      </w:r>
      <w:r>
        <w:rPr>
          <w:rFonts w:hint="default" w:ascii="Tahoma" w:hAnsi="Tahoma" w:cs="Tahoma"/>
          <w:bCs/>
          <w:sz w:val="24"/>
          <w:szCs w:val="24"/>
        </w:rPr>
        <w:t xml:space="preserve">U.A.T. </w:t>
      </w:r>
      <w:r>
        <w:rPr>
          <w:rFonts w:hint="default" w:ascii="Tahoma" w:hAnsi="Tahoma" w:cs="Tahoma"/>
          <w:bCs/>
          <w:sz w:val="24"/>
          <w:szCs w:val="24"/>
          <w:lang w:val="en-US"/>
        </w:rPr>
        <w:t xml:space="preserve">Andrasesti </w:t>
      </w:r>
      <w:r>
        <w:rPr>
          <w:rFonts w:hint="default" w:ascii="Tahoma" w:hAnsi="Tahoma" w:cs="Tahoma"/>
          <w:bCs/>
          <w:sz w:val="24"/>
          <w:szCs w:val="24"/>
        </w:rPr>
        <w:t xml:space="preserve">în Adunarea Generală a Asociației de Dezvoltare Intercomunitară ECOO 2009 să voteze </w:t>
      </w:r>
      <w:r>
        <w:rPr>
          <w:rFonts w:hint="default" w:ascii="Tahoma" w:hAnsi="Tahoma" w:eastAsia="Calibri" w:cs="Tahoma"/>
          <w:bCs/>
          <w:color w:val="000000"/>
          <w:sz w:val="24"/>
          <w:szCs w:val="24"/>
          <w:lang w:eastAsia="en-US"/>
        </w:rPr>
        <w:t>modificarea tarifelor actuale ce vor fi practicate de operatorul ADI ECOO 2009 S.A.pe raza ariei de delegare, începând din 01.01.2026</w:t>
      </w:r>
    </w:p>
    <w:p w14:paraId="74629789">
      <w:pPr>
        <w:autoSpaceDE w:val="0"/>
        <w:autoSpaceDN w:val="0"/>
        <w:adjustRightInd w:val="0"/>
        <w:spacing w:line="240" w:lineRule="auto"/>
        <w:ind w:firstLine="720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 xml:space="preserve">Consiliul Local al </w:t>
      </w:r>
      <w:r>
        <w:rPr>
          <w:rFonts w:hint="default" w:ascii="Tahoma" w:hAnsi="Tahoma" w:cs="Tahoma"/>
          <w:sz w:val="24"/>
          <w:szCs w:val="24"/>
          <w:lang w:val="en-US"/>
        </w:rPr>
        <w:t>Andrasesti</w:t>
      </w:r>
      <w:r>
        <w:rPr>
          <w:rFonts w:hint="default" w:ascii="Tahoma" w:hAnsi="Tahoma" w:cs="Tahoma"/>
          <w:sz w:val="24"/>
          <w:szCs w:val="24"/>
        </w:rPr>
        <w:t>,</w:t>
      </w:r>
    </w:p>
    <w:p w14:paraId="055C5843">
      <w:pPr>
        <w:autoSpaceDE w:val="0"/>
        <w:autoSpaceDN w:val="0"/>
        <w:adjustRightInd w:val="0"/>
        <w:spacing w:line="240" w:lineRule="auto"/>
        <w:ind w:firstLine="720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>Având în vedere:</w:t>
      </w:r>
    </w:p>
    <w:p w14:paraId="42B2AE9F">
      <w:pPr>
        <w:autoSpaceDE w:val="0"/>
        <w:autoSpaceDN w:val="0"/>
        <w:adjustRightInd w:val="0"/>
        <w:spacing w:line="240" w:lineRule="auto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>- Referatul de aprobare nr.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3982</w:t>
      </w:r>
      <w:r>
        <w:rPr>
          <w:rFonts w:hint="default" w:ascii="Tahoma" w:hAnsi="Tahoma" w:cs="Tahoma"/>
          <w:sz w:val="24"/>
          <w:szCs w:val="24"/>
        </w:rPr>
        <w:t xml:space="preserve"> din </w:t>
      </w:r>
      <w:r>
        <w:rPr>
          <w:rFonts w:hint="default" w:ascii="Tahoma" w:hAnsi="Tahoma" w:cs="Tahoma"/>
          <w:sz w:val="24"/>
          <w:szCs w:val="24"/>
          <w:lang w:val="en-US"/>
        </w:rPr>
        <w:t>21.10.2025</w:t>
      </w:r>
      <w:r>
        <w:rPr>
          <w:rFonts w:hint="default" w:ascii="Tahoma" w:hAnsi="Tahoma" w:cs="Tahoma"/>
          <w:sz w:val="24"/>
          <w:szCs w:val="24"/>
        </w:rPr>
        <w:t xml:space="preserve"> al Primarului </w:t>
      </w:r>
      <w:r>
        <w:rPr>
          <w:rFonts w:hint="default" w:ascii="Tahoma" w:hAnsi="Tahoma" w:cs="Tahoma"/>
          <w:sz w:val="24"/>
          <w:szCs w:val="24"/>
          <w:lang w:val="en-US"/>
        </w:rPr>
        <w:t>comunei Andrasesti</w:t>
      </w:r>
      <w:r>
        <w:rPr>
          <w:rFonts w:hint="default" w:ascii="Tahoma" w:hAnsi="Tahoma" w:cs="Tahoma"/>
          <w:sz w:val="24"/>
          <w:szCs w:val="24"/>
        </w:rPr>
        <w:t>,</w:t>
      </w:r>
    </w:p>
    <w:p w14:paraId="5BE1F103">
      <w:pPr>
        <w:autoSpaceDE w:val="0"/>
        <w:autoSpaceDN w:val="0"/>
        <w:adjustRightInd w:val="0"/>
        <w:spacing w:line="240" w:lineRule="auto"/>
        <w:ind w:firstLine="720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>Examinând:</w:t>
      </w:r>
    </w:p>
    <w:p w14:paraId="05E7E579">
      <w:pPr>
        <w:autoSpaceDE w:val="0"/>
        <w:autoSpaceDN w:val="0"/>
        <w:adjustRightInd w:val="0"/>
        <w:spacing w:line="240" w:lineRule="auto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 xml:space="preserve">- Raportul de specialitate nr. 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3981 </w:t>
      </w:r>
      <w:r>
        <w:rPr>
          <w:rFonts w:hint="default" w:ascii="Tahoma" w:hAnsi="Tahoma" w:cs="Tahoma"/>
          <w:sz w:val="24"/>
          <w:szCs w:val="24"/>
        </w:rPr>
        <w:t>din _</w:t>
      </w:r>
      <w:r>
        <w:rPr>
          <w:rFonts w:hint="default" w:ascii="Tahoma" w:hAnsi="Tahoma" w:cs="Tahoma"/>
          <w:sz w:val="24"/>
          <w:szCs w:val="24"/>
          <w:lang w:val="en-US"/>
        </w:rPr>
        <w:t>21.10.</w:t>
      </w:r>
      <w:r>
        <w:rPr>
          <w:rFonts w:hint="default" w:ascii="Tahoma" w:hAnsi="Tahoma" w:cs="Tahoma"/>
          <w:sz w:val="24"/>
          <w:szCs w:val="24"/>
        </w:rPr>
        <w:t xml:space="preserve">2025 al Compartimentului de specialitate al Primăriei </w:t>
      </w:r>
      <w:r>
        <w:rPr>
          <w:rFonts w:hint="default" w:ascii="Tahoma" w:hAnsi="Tahoma" w:cs="Tahoma"/>
          <w:sz w:val="24"/>
          <w:szCs w:val="24"/>
          <w:lang w:val="en-US"/>
        </w:rPr>
        <w:t>Andrasesti</w:t>
      </w:r>
      <w:r>
        <w:rPr>
          <w:rFonts w:hint="default" w:ascii="Tahoma" w:hAnsi="Tahoma" w:cs="Tahoma"/>
          <w:sz w:val="24"/>
          <w:szCs w:val="24"/>
        </w:rPr>
        <w:t>;</w:t>
      </w:r>
    </w:p>
    <w:p w14:paraId="2C5AFD38">
      <w:pPr>
        <w:spacing w:line="240" w:lineRule="auto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>- Avi</w:t>
      </w:r>
      <w:r>
        <w:rPr>
          <w:rFonts w:hint="default" w:ascii="Tahoma" w:hAnsi="Tahoma" w:cs="Tahoma"/>
          <w:sz w:val="24"/>
          <w:szCs w:val="24"/>
          <w:lang w:val="en-US"/>
        </w:rPr>
        <w:t>ze</w:t>
      </w:r>
      <w:r>
        <w:rPr>
          <w:rFonts w:hint="default" w:ascii="Tahoma" w:hAnsi="Tahoma" w:cs="Tahoma"/>
          <w:sz w:val="24"/>
          <w:szCs w:val="24"/>
        </w:rPr>
        <w:t>l</w:t>
      </w:r>
      <w:r>
        <w:rPr>
          <w:rFonts w:hint="default" w:ascii="Tahoma" w:hAnsi="Tahoma" w:cs="Tahoma"/>
          <w:sz w:val="24"/>
          <w:szCs w:val="24"/>
          <w:lang w:val="en-US"/>
        </w:rPr>
        <w:t>e</w:t>
      </w:r>
      <w:r>
        <w:rPr>
          <w:rFonts w:hint="default" w:ascii="Tahoma" w:hAnsi="Tahoma" w:cs="Tahoma"/>
          <w:sz w:val="24"/>
          <w:szCs w:val="24"/>
        </w:rPr>
        <w:t xml:space="preserve"> nr. </w:t>
      </w:r>
      <w:r>
        <w:rPr>
          <w:rFonts w:hint="default" w:ascii="Tahoma" w:hAnsi="Tahoma" w:cs="Tahoma"/>
          <w:sz w:val="24"/>
          <w:szCs w:val="24"/>
          <w:lang w:val="en-US"/>
        </w:rPr>
        <w:t>3983/1-3</w:t>
      </w:r>
      <w:r>
        <w:rPr>
          <w:rFonts w:hint="default" w:ascii="Tahoma" w:hAnsi="Tahoma" w:cs="Tahoma"/>
          <w:sz w:val="24"/>
          <w:szCs w:val="24"/>
        </w:rPr>
        <w:t xml:space="preserve"> din </w:t>
      </w:r>
      <w:r>
        <w:rPr>
          <w:rFonts w:hint="default" w:ascii="Tahoma" w:hAnsi="Tahoma" w:cs="Tahoma"/>
          <w:sz w:val="24"/>
          <w:szCs w:val="24"/>
          <w:lang w:val="en-US"/>
        </w:rPr>
        <w:t>21.10.</w:t>
      </w:r>
      <w:r>
        <w:rPr>
          <w:rFonts w:hint="default" w:ascii="Tahoma" w:hAnsi="Tahoma" w:cs="Tahoma"/>
          <w:sz w:val="24"/>
          <w:szCs w:val="24"/>
        </w:rPr>
        <w:t>2025 al Comis</w:t>
      </w:r>
      <w:r>
        <w:rPr>
          <w:rFonts w:hint="default" w:ascii="Tahoma" w:hAnsi="Tahoma" w:cs="Tahoma"/>
          <w:sz w:val="24"/>
          <w:szCs w:val="24"/>
          <w:lang w:val="en-US"/>
        </w:rPr>
        <w:t>iilor de specialitate ale consiliului local</w:t>
      </w:r>
      <w:r>
        <w:rPr>
          <w:rFonts w:hint="default" w:ascii="Tahoma" w:hAnsi="Tahoma" w:cs="Tahoma"/>
          <w:sz w:val="24"/>
          <w:szCs w:val="24"/>
        </w:rPr>
        <w:t>;</w:t>
      </w:r>
    </w:p>
    <w:p w14:paraId="39B111E7">
      <w:pPr>
        <w:spacing w:line="240" w:lineRule="auto"/>
        <w:ind w:firstLine="720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>În conformitate cu:</w:t>
      </w:r>
    </w:p>
    <w:p w14:paraId="56865499">
      <w:pPr>
        <w:spacing w:line="240" w:lineRule="auto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 xml:space="preserve">- prevederile art. 89-92, art. 129 alin.(9) lit.a), art. 139 alin.(3) lit. f)  din </w:t>
      </w:r>
      <w:bookmarkStart w:id="0" w:name="_Hlk140153895"/>
      <w:r>
        <w:rPr>
          <w:rFonts w:hint="default" w:ascii="Tahoma" w:hAnsi="Tahoma" w:cs="Tahoma"/>
          <w:sz w:val="24"/>
          <w:szCs w:val="24"/>
        </w:rPr>
        <w:t>Ordonanța de Urgență a Guvernului nr.</w:t>
      </w:r>
      <w:bookmarkEnd w:id="0"/>
      <w:r>
        <w:rPr>
          <w:rFonts w:hint="default" w:ascii="Tahoma" w:hAnsi="Tahoma" w:cs="Tahoma"/>
          <w:sz w:val="24"/>
          <w:szCs w:val="24"/>
        </w:rPr>
        <w:t xml:space="preserve"> 57/2019 privind Codul administrativ, cu modificările și completările ulterioare din Ordonanța de Urgență a Guvernului nr. 57/2019 privind Codul administrativ, cu modificările și completările ulterioare;</w:t>
      </w:r>
    </w:p>
    <w:p w14:paraId="0EAF1993">
      <w:pPr>
        <w:spacing w:line="240" w:lineRule="auto"/>
        <w:jc w:val="both"/>
        <w:rPr>
          <w:rFonts w:hint="default" w:ascii="Tahoma" w:hAnsi="Tahoma" w:cs="Tahoma"/>
          <w:sz w:val="24"/>
          <w:szCs w:val="24"/>
        </w:rPr>
      </w:pPr>
      <w:bookmarkStart w:id="1" w:name="_Hlk140153683"/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>- prevederile</w:t>
      </w:r>
      <w:bookmarkEnd w:id="1"/>
      <w:r>
        <w:rPr>
          <w:rFonts w:hint="default" w:ascii="Tahoma" w:hAnsi="Tahoma" w:cs="Tahoma"/>
          <w:sz w:val="24"/>
          <w:szCs w:val="24"/>
        </w:rPr>
        <w:t xml:space="preserve"> Legii nr. 273/2006 privind finanțele publice locale, cu modificările și completările ulterioare;</w:t>
      </w:r>
    </w:p>
    <w:p w14:paraId="6E74C563">
      <w:pPr>
        <w:spacing w:line="240" w:lineRule="auto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bCs/>
          <w:sz w:val="24"/>
          <w:szCs w:val="24"/>
        </w:rPr>
        <w:tab/>
      </w:r>
      <w:r>
        <w:rPr>
          <w:rFonts w:hint="default" w:ascii="Tahoma" w:hAnsi="Tahoma" w:cs="Tahoma"/>
          <w:bCs/>
          <w:sz w:val="24"/>
          <w:szCs w:val="24"/>
        </w:rPr>
        <w:t xml:space="preserve">- prevederile </w:t>
      </w:r>
      <w:r>
        <w:rPr>
          <w:rFonts w:hint="default" w:ascii="Tahoma" w:hAnsi="Tahoma" w:cs="Tahoma"/>
          <w:sz w:val="24"/>
          <w:szCs w:val="24"/>
        </w:rPr>
        <w:t>Ordonanța de Urgență a Guvernului nr. 26/2006 cu privire la asociații și fundații, cu modificările și completările ulterioare;</w:t>
      </w:r>
    </w:p>
    <w:p w14:paraId="10C54E85">
      <w:pPr>
        <w:spacing w:line="240" w:lineRule="auto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>- prevederile</w:t>
      </w:r>
      <w:r>
        <w:rPr>
          <w:rFonts w:hint="default" w:ascii="Tahoma" w:hAnsi="Tahoma" w:eastAsia="Calibri" w:cs="Tahoma"/>
          <w:color w:val="000000"/>
          <w:sz w:val="24"/>
          <w:szCs w:val="24"/>
          <w:lang w:eastAsia="en-US"/>
        </w:rPr>
        <w:t xml:space="preserve"> </w:t>
      </w:r>
      <w:r>
        <w:rPr>
          <w:rFonts w:hint="default" w:ascii="Tahoma" w:hAnsi="Tahoma" w:cs="Tahoma"/>
          <w:sz w:val="24"/>
          <w:szCs w:val="24"/>
        </w:rPr>
        <w:t>art.10 alin. 5 din Lega nr. 51/2006 privind serviciile comunitare de utilități publice, republicată, cu modificările și completările ulterioare;</w:t>
      </w:r>
    </w:p>
    <w:p w14:paraId="7C61F8FD">
      <w:pPr>
        <w:spacing w:line="240" w:lineRule="auto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 xml:space="preserve">- prevederile Legii nr. 101/2006 privind serviciul de salubrizare a localităților, republicată, cu modificările și completările ulterioare; </w:t>
      </w:r>
    </w:p>
    <w:p w14:paraId="2780D961">
      <w:pPr>
        <w:spacing w:line="240" w:lineRule="auto"/>
        <w:rPr>
          <w:rFonts w:hint="default" w:ascii="Tahoma" w:hAnsi="Tahoma" w:cs="Tahoma"/>
          <w:b/>
          <w:bCs/>
          <w:i/>
          <w:iCs/>
          <w:sz w:val="24"/>
          <w:szCs w:val="24"/>
          <w:lang w:val="pt-PT"/>
        </w:rPr>
      </w:pP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 xml:space="preserve">- prevederile O.U.G. nr. </w:t>
      </w:r>
      <w:r>
        <w:rPr>
          <w:rFonts w:hint="default" w:ascii="Tahoma" w:hAnsi="Tahoma" w:cs="Tahoma"/>
          <w:sz w:val="24"/>
          <w:szCs w:val="24"/>
          <w:lang w:val="pt-PT"/>
        </w:rPr>
        <w:t>92/2021</w:t>
      </w:r>
      <w:r>
        <w:rPr>
          <w:rFonts w:hint="default" w:ascii="Tahoma" w:hAnsi="Tahoma" w:cs="Tahoma"/>
          <w:b/>
          <w:bCs/>
          <w:i/>
          <w:iCs/>
          <w:sz w:val="24"/>
          <w:szCs w:val="24"/>
          <w:lang w:val="pt-PT"/>
        </w:rPr>
        <w:t xml:space="preserve">  </w:t>
      </w:r>
      <w:r>
        <w:rPr>
          <w:rFonts w:hint="default" w:ascii="Tahoma" w:hAnsi="Tahoma" w:cs="Tahoma"/>
          <w:sz w:val="24"/>
          <w:szCs w:val="24"/>
          <w:lang w:val="pt-PT"/>
        </w:rPr>
        <w:t>privind regimul deşeurilor, cu modificarile si completarile ulterioare;</w:t>
      </w:r>
    </w:p>
    <w:p w14:paraId="5599F659">
      <w:pPr>
        <w:spacing w:line="240" w:lineRule="auto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>- prevederile O.U.G. nr. 133/2022 privind modificarea și completarea O.U.G. nr. 92/2021 privind regimul deșeurilor, precum și a Legii serviciului de salubrizare a localităților nr. 101/2006;</w:t>
      </w:r>
    </w:p>
    <w:p w14:paraId="7BE53ACA">
      <w:pPr>
        <w:spacing w:line="240" w:lineRule="auto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>- prevederile art. 63 alin. 1 din Ordinul ANRSC nr. 640/2022 privitor la aprobarea Normelor metodologice de stabilire, ajustare sau modificare a tarifelor pentru activitățile de salubrizare, precum și de calculare a tarifelor/taxelor distincte pentru gestionarea deșeurilor și a taxelor de salubrizare;</w:t>
      </w:r>
    </w:p>
    <w:p w14:paraId="42C96D8D">
      <w:pPr>
        <w:spacing w:line="240" w:lineRule="auto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>- prevederile art. 21 din Statutul Asociației de Dezvoltare Intercomunitară A.D.I. ECOO 2009, cu modificările și completările ulterioare;</w:t>
      </w:r>
    </w:p>
    <w:p w14:paraId="2778CE42">
      <w:pPr>
        <w:spacing w:line="240" w:lineRule="auto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>- Contractul de delegare prin atribuire directă a gestiunii serviciului public de salubrizare a deșeurilor municipale în județul Ialomița nr. 14/10.03.2022 încheiat de A.D.I. ECOO 2009 cu SC ADI ECOO 2009 SRL, cu completările și modificările ulterioare,</w:t>
      </w:r>
    </w:p>
    <w:p w14:paraId="5E8B013D">
      <w:pPr>
        <w:spacing w:line="240" w:lineRule="auto"/>
        <w:ind w:firstLine="720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>În temeiul art. 93, art. 139 alin 3 din Ordonanța de Urgență a Guvernului nr. 57/2019 privind Codul administrativ, cu modificările și completările ulterioare;</w:t>
      </w:r>
    </w:p>
    <w:p w14:paraId="511A4F9A">
      <w:pPr>
        <w:autoSpaceDE w:val="0"/>
        <w:autoSpaceDN w:val="0"/>
        <w:adjustRightInd w:val="0"/>
        <w:spacing w:line="240" w:lineRule="auto"/>
        <w:jc w:val="center"/>
        <w:rPr>
          <w:rFonts w:hint="default" w:ascii="Tahoma" w:hAnsi="Tahoma" w:cs="Tahoma"/>
          <w:b/>
          <w:sz w:val="24"/>
          <w:szCs w:val="24"/>
        </w:rPr>
      </w:pPr>
    </w:p>
    <w:p w14:paraId="796C9970">
      <w:pPr>
        <w:autoSpaceDE w:val="0"/>
        <w:autoSpaceDN w:val="0"/>
        <w:adjustRightInd w:val="0"/>
        <w:spacing w:line="240" w:lineRule="auto"/>
        <w:jc w:val="center"/>
        <w:rPr>
          <w:rFonts w:hint="default" w:ascii="Tahoma" w:hAnsi="Tahoma" w:cs="Tahoma"/>
          <w:b/>
          <w:sz w:val="24"/>
          <w:szCs w:val="24"/>
        </w:rPr>
      </w:pPr>
      <w:r>
        <w:rPr>
          <w:rFonts w:hint="default" w:ascii="Tahoma" w:hAnsi="Tahoma" w:cs="Tahoma"/>
          <w:b/>
          <w:sz w:val="24"/>
          <w:szCs w:val="24"/>
        </w:rPr>
        <w:t>H O T Ă R Ă Ş T E:</w:t>
      </w:r>
    </w:p>
    <w:p w14:paraId="0133AAE2">
      <w:pPr>
        <w:spacing w:line="240" w:lineRule="auto"/>
        <w:jc w:val="both"/>
        <w:rPr>
          <w:rFonts w:hint="default" w:ascii="Tahoma" w:hAnsi="Tahoma" w:cs="Tahoma"/>
          <w:sz w:val="24"/>
          <w:szCs w:val="24"/>
        </w:rPr>
      </w:pPr>
      <w:bookmarkStart w:id="2" w:name="_Hlk133928154"/>
      <w:bookmarkStart w:id="3" w:name="_Hlk140155539"/>
      <w:r>
        <w:rPr>
          <w:rFonts w:hint="default" w:ascii="Tahoma" w:hAnsi="Tahoma" w:cs="Tahoma"/>
          <w:b/>
          <w:bCs/>
          <w:sz w:val="24"/>
          <w:szCs w:val="24"/>
          <w:lang w:eastAsia="en-US"/>
        </w:rPr>
        <w:tab/>
      </w:r>
      <w:r>
        <w:rPr>
          <w:rFonts w:hint="default" w:ascii="Tahoma" w:hAnsi="Tahoma" w:cs="Tahoma"/>
          <w:b/>
          <w:bCs/>
          <w:sz w:val="24"/>
          <w:szCs w:val="24"/>
          <w:lang w:eastAsia="en-US"/>
        </w:rPr>
        <w:t xml:space="preserve">Art. </w:t>
      </w:r>
      <w:bookmarkEnd w:id="2"/>
      <w:bookmarkEnd w:id="3"/>
      <w:r>
        <w:rPr>
          <w:rFonts w:hint="default" w:ascii="Tahoma" w:hAnsi="Tahoma" w:cs="Tahoma"/>
          <w:b/>
          <w:bCs/>
          <w:sz w:val="24"/>
          <w:szCs w:val="24"/>
          <w:lang w:eastAsia="en-US"/>
        </w:rPr>
        <w:t xml:space="preserve">1 </w:t>
      </w:r>
      <w:r>
        <w:rPr>
          <w:rFonts w:hint="default" w:ascii="Tahoma" w:hAnsi="Tahoma" w:cs="Tahoma"/>
          <w:sz w:val="24"/>
          <w:szCs w:val="24"/>
        </w:rPr>
        <w:t xml:space="preserve">Se acordă mandat special </w:t>
      </w:r>
      <w:r>
        <w:rPr>
          <w:rFonts w:hint="default" w:ascii="Tahoma" w:hAnsi="Tahoma" w:cs="Tahoma"/>
          <w:sz w:val="24"/>
          <w:szCs w:val="24"/>
          <w:lang w:val="ro" w:eastAsia="en-US"/>
        </w:rPr>
        <w:t>domnului</w:t>
      </w:r>
      <w:r>
        <w:rPr>
          <w:rFonts w:hint="default" w:ascii="Tahoma" w:hAnsi="Tahoma" w:cs="Tahoma"/>
          <w:sz w:val="24"/>
          <w:szCs w:val="24"/>
          <w:lang w:val="en-US" w:eastAsia="en-US"/>
        </w:rPr>
        <w:t xml:space="preserve"> VASILE ADRIAN</w:t>
      </w:r>
      <w:r>
        <w:rPr>
          <w:rFonts w:hint="default" w:ascii="Tahoma" w:hAnsi="Tahoma" w:cs="Tahoma"/>
          <w:sz w:val="24"/>
          <w:szCs w:val="24"/>
        </w:rPr>
        <w:t>,  având funcția de primar al Comunei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Andrasesti</w:t>
      </w:r>
      <w:r>
        <w:rPr>
          <w:rFonts w:hint="default" w:ascii="Tahoma" w:hAnsi="Tahoma" w:cs="Tahoma"/>
          <w:sz w:val="24"/>
          <w:szCs w:val="24"/>
        </w:rPr>
        <w:t xml:space="preserve">, reprezentant al </w:t>
      </w:r>
      <w:bookmarkStart w:id="4" w:name="_Hlk137026176"/>
      <w:r>
        <w:rPr>
          <w:rFonts w:hint="default" w:ascii="Tahoma" w:hAnsi="Tahoma" w:cs="Tahoma"/>
          <w:sz w:val="24"/>
          <w:szCs w:val="24"/>
        </w:rPr>
        <w:t>U.A.T.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Andrasesti</w:t>
      </w:r>
      <w:bookmarkEnd w:id="4"/>
      <w:r>
        <w:rPr>
          <w:rFonts w:hint="default" w:ascii="Tahoma" w:hAnsi="Tahoma" w:cs="Tahoma"/>
          <w:sz w:val="24"/>
          <w:szCs w:val="24"/>
        </w:rPr>
        <w:t xml:space="preserve"> în Adunarea Generală a Asociației de Dezvoltare Intercomunitară ECOO 2009,</w:t>
      </w:r>
      <w:r>
        <w:rPr>
          <w:rFonts w:hint="default" w:ascii="Tahoma" w:hAnsi="Tahoma" w:cs="Tahoma"/>
          <w:sz w:val="24"/>
          <w:szCs w:val="24"/>
          <w:lang w:val="ro" w:eastAsia="en-US"/>
        </w:rPr>
        <w:t xml:space="preserve"> să voteze </w:t>
      </w:r>
      <w:r>
        <w:rPr>
          <w:rFonts w:hint="default" w:ascii="Tahoma" w:hAnsi="Tahoma" w:cs="Tahoma"/>
          <w:sz w:val="24"/>
          <w:szCs w:val="24"/>
        </w:rPr>
        <w:t xml:space="preserve">modificarea tarifelor, începând din 01.01.2026, pentru activitățile cuprinse la Cap. II, Art. 2, </w:t>
      </w:r>
      <w:r>
        <w:rPr>
          <w:rFonts w:hint="default" w:ascii="Tahoma" w:hAnsi="Tahoma" w:cs="Tahoma"/>
          <w:i/>
          <w:iCs/>
          <w:sz w:val="24"/>
          <w:szCs w:val="24"/>
        </w:rPr>
        <w:t>Obiectul</w:t>
      </w:r>
      <w:r>
        <w:rPr>
          <w:rFonts w:hint="default" w:ascii="Tahoma" w:hAnsi="Tahoma" w:cs="Tahoma"/>
          <w:sz w:val="24"/>
          <w:szCs w:val="24"/>
        </w:rPr>
        <w:t xml:space="preserve"> </w:t>
      </w:r>
      <w:r>
        <w:rPr>
          <w:rFonts w:hint="default" w:ascii="Tahoma" w:hAnsi="Tahoma" w:cs="Tahoma"/>
          <w:i/>
          <w:iCs/>
          <w:sz w:val="24"/>
          <w:szCs w:val="24"/>
        </w:rPr>
        <w:t>Contractului de delegare prin atribuire directă a gestiunii serviciului public de salubrizare a deșeurilor municipale în județul Ialomița nr. 14/10.03.2022</w:t>
      </w:r>
      <w:r>
        <w:rPr>
          <w:rFonts w:hint="default" w:ascii="Tahoma" w:hAnsi="Tahoma" w:cs="Tahoma"/>
          <w:sz w:val="24"/>
          <w:szCs w:val="24"/>
        </w:rPr>
        <w:t>, la nivelurile prevăzute în Anexa nr.1, care face parte integrantă din prezenta hotărâre.</w:t>
      </w:r>
    </w:p>
    <w:p w14:paraId="15A19F5C">
      <w:pPr>
        <w:spacing w:line="240" w:lineRule="auto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 xml:space="preserve">Art. 2 </w:t>
      </w:r>
      <w:r>
        <w:rPr>
          <w:rFonts w:hint="default" w:ascii="Tahoma" w:hAnsi="Tahoma" w:cs="Tahoma"/>
          <w:sz w:val="24"/>
          <w:szCs w:val="24"/>
        </w:rPr>
        <w:t>Primarul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 comunei Andrasesti</w:t>
      </w:r>
      <w:r>
        <w:rPr>
          <w:rFonts w:hint="default" w:ascii="Tahoma" w:hAnsi="Tahoma" w:cs="Tahoma"/>
          <w:sz w:val="24"/>
          <w:szCs w:val="24"/>
        </w:rPr>
        <w:t xml:space="preserve"> va duce la îndeplinire prevederile prezentei hotărâri, prin grija Secretarului General al </w:t>
      </w:r>
      <w:r>
        <w:rPr>
          <w:rFonts w:hint="default" w:ascii="Tahoma" w:hAnsi="Tahoma" w:cs="Tahoma"/>
          <w:sz w:val="24"/>
          <w:szCs w:val="24"/>
          <w:lang w:val="en-US"/>
        </w:rPr>
        <w:t>comunei Andrasesti</w:t>
      </w:r>
      <w:r>
        <w:rPr>
          <w:rFonts w:hint="default" w:ascii="Tahoma" w:hAnsi="Tahoma" w:cs="Tahoma"/>
          <w:sz w:val="24"/>
          <w:szCs w:val="24"/>
        </w:rPr>
        <w:t>, iar prezenta hotărâre se comunică, spre știință, Asociației de Dezvoltare Intercomunitară ECOO 2009 și Instituției Prefectului – Județul Ialomița.</w:t>
      </w:r>
    </w:p>
    <w:p w14:paraId="48719805">
      <w:pPr>
        <w:spacing w:after="0" w:line="240" w:lineRule="auto"/>
        <w:jc w:val="both"/>
        <w:rPr>
          <w:rFonts w:ascii="Tahoma" w:hAnsi="Tahoma" w:eastAsia="Times New Roman" w:cs="Tahoma"/>
          <w:color w:val="000000"/>
          <w:sz w:val="24"/>
          <w:szCs w:val="24"/>
          <w:lang w:eastAsia="ro-RO"/>
        </w:rPr>
      </w:pPr>
    </w:p>
    <w:p w14:paraId="17A0395E">
      <w:pPr>
        <w:spacing w:after="0" w:line="240" w:lineRule="auto"/>
        <w:jc w:val="both"/>
        <w:rPr>
          <w:rFonts w:hint="default" w:ascii="Tahoma" w:hAnsi="Tahoma" w:cs="Tahoma"/>
          <w:b/>
          <w:sz w:val="24"/>
          <w:szCs w:val="24"/>
          <w:lang w:val="en-US"/>
        </w:rPr>
      </w:pPr>
      <w:bookmarkStart w:id="5" w:name="_GoBack"/>
      <w:r>
        <w:rPr>
          <w:rFonts w:ascii="Tahoma" w:hAnsi="Tahoma" w:cs="Tahoma"/>
          <w:b/>
          <w:sz w:val="24"/>
          <w:szCs w:val="24"/>
        </w:rPr>
        <w:t>Președinte de ședință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  <w:lang w:val="en-US"/>
        </w:rPr>
        <w:t xml:space="preserve">       Contrasemneaza pentru legalitate</w:t>
      </w:r>
    </w:p>
    <w:p w14:paraId="0DB1932E">
      <w:pPr>
        <w:spacing w:after="0" w:line="240" w:lineRule="auto"/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Secretar general al UAT</w:t>
      </w:r>
      <w:r>
        <w:rPr>
          <w:rFonts w:hint="default" w:ascii="Tahoma" w:hAnsi="Tahoma" w:cs="Tahoma"/>
          <w:b/>
          <w:sz w:val="24"/>
          <w:szCs w:val="24"/>
          <w:lang w:val="en-US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Andrășești</w:t>
      </w:r>
    </w:p>
    <w:p w14:paraId="7A275C10">
      <w:pPr>
        <w:spacing w:after="0" w:line="240" w:lineRule="auto"/>
        <w:jc w:val="right"/>
        <w:rPr>
          <w:rFonts w:ascii="Tahoma" w:hAnsi="Tahoma" w:cs="Tahoma"/>
          <w:b/>
          <w:sz w:val="24"/>
          <w:szCs w:val="24"/>
        </w:rPr>
      </w:pPr>
    </w:p>
    <w:p w14:paraId="5AF9DFE4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hint="default" w:ascii="Tahoma" w:hAnsi="Tahoma" w:cs="Tahoma"/>
          <w:b/>
          <w:sz w:val="24"/>
          <w:szCs w:val="24"/>
          <w:lang w:val="en-US"/>
        </w:rPr>
        <w:t>Dinu Radu GHEORGHE</w:t>
      </w:r>
      <w:r>
        <w:rPr>
          <w:rFonts w:hint="default" w:ascii="Tahoma" w:hAnsi="Tahoma" w:cs="Tahoma"/>
          <w:b/>
          <w:sz w:val="24"/>
          <w:szCs w:val="24"/>
          <w:lang w:val="en-US"/>
        </w:rPr>
        <w:tab/>
      </w:r>
      <w:r>
        <w:rPr>
          <w:rFonts w:hint="default" w:ascii="Tahoma" w:hAnsi="Tahoma" w:cs="Tahoma"/>
          <w:b/>
          <w:sz w:val="24"/>
          <w:szCs w:val="24"/>
          <w:lang w:val="en-US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Basturea Florin</w:t>
      </w:r>
    </w:p>
    <w:bookmarkEnd w:id="5"/>
    <w:p w14:paraId="2E07DAE7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5B627F9E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63771D4C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228D6490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245B6FF9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21A4B30E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3494CA4E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Adoptată la Andrășești</w:t>
      </w:r>
    </w:p>
    <w:p w14:paraId="7D9839E6">
      <w:pPr>
        <w:spacing w:after="0" w:line="240" w:lineRule="auto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cs="Tahoma"/>
          <w:b/>
          <w:sz w:val="24"/>
          <w:szCs w:val="24"/>
        </w:rPr>
        <w:t xml:space="preserve">Astazi </w:t>
      </w:r>
      <w:r>
        <w:rPr>
          <w:rFonts w:ascii="Tahoma" w:hAnsi="Tahoma" w:eastAsia="Times New Roman" w:cs="Tahoma"/>
          <w:b/>
          <w:bCs/>
          <w:color w:val="000000"/>
          <w:sz w:val="24"/>
          <w:szCs w:val="24"/>
          <w:lang w:eastAsia="ro-RO"/>
        </w:rPr>
        <w:t>2</w:t>
      </w:r>
      <w:r>
        <w:rPr>
          <w:rFonts w:hint="default" w:ascii="Tahoma" w:hAnsi="Tahoma" w:eastAsia="Times New Roman" w:cs="Tahoma"/>
          <w:b/>
          <w:bCs/>
          <w:color w:val="000000"/>
          <w:sz w:val="24"/>
          <w:szCs w:val="24"/>
          <w:lang w:val="en-US" w:eastAsia="ro-RO"/>
        </w:rPr>
        <w:t>8</w:t>
      </w:r>
      <w:r>
        <w:rPr>
          <w:rFonts w:ascii="Tahoma" w:hAnsi="Tahoma" w:eastAsia="Times New Roman" w:cs="Tahoma"/>
          <w:b/>
          <w:bCs/>
          <w:color w:val="000000"/>
          <w:sz w:val="24"/>
          <w:szCs w:val="24"/>
          <w:lang w:eastAsia="ro-RO"/>
        </w:rPr>
        <w:t>.10.2025</w:t>
      </w:r>
    </w:p>
    <w:p w14:paraId="1708C513">
      <w:pPr>
        <w:spacing w:after="0" w:line="240" w:lineRule="auto"/>
        <w:jc w:val="both"/>
        <w:rPr>
          <w:rFonts w:ascii="Tahoma" w:hAnsi="Tahoma" w:eastAsia="Times New Roman" w:cs="Tahoma"/>
          <w:color w:val="000000"/>
          <w:sz w:val="24"/>
          <w:szCs w:val="24"/>
          <w:lang w:eastAsia="ro-RO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184"/>
    <w:rsid w:val="00370184"/>
    <w:rsid w:val="00487890"/>
    <w:rsid w:val="00627FA4"/>
    <w:rsid w:val="13030738"/>
    <w:rsid w:val="1E126C40"/>
    <w:rsid w:val="1E95273B"/>
    <w:rsid w:val="267F3F36"/>
    <w:rsid w:val="2961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o-RO"/>
    </w:rPr>
  </w:style>
  <w:style w:type="paragraph" w:customStyle="1" w:styleId="5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639</Words>
  <Characters>3707</Characters>
  <Lines>30</Lines>
  <Paragraphs>8</Paragraphs>
  <TotalTime>2</TotalTime>
  <ScaleCrop>false</ScaleCrop>
  <LinksUpToDate>false</LinksUpToDate>
  <CharactersWithSpaces>4338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2025-10-23T12:32:00Z</dcterms:created>
  <dc:creator>Andrasesti</dc:creator>
  <cp:lastModifiedBy>Primaria Andrasesti</cp:lastModifiedBy>
  <cp:lastPrinted>2025-10-27T08:37:43Z</cp:lastPrinted>
  <dcterms:modified xsi:type="dcterms:W3CDTF">2025-10-27T08:38:22Z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49174AAD7B5944E68C559E643750B049_13</vt:lpwstr>
  </property>
</Properties>
</file>