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6662"/>
        <w:gridCol w:w="1708"/>
      </w:tblGrid>
      <w:tr w14:paraId="674A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02AE0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  <w:lang w:val="ro-RO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9C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6C8EAEC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38D456F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CONSILIUL LOCAL AL</w:t>
            </w:r>
          </w:p>
          <w:p w14:paraId="45185A8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7F2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A6795D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56CED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242645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</w:p>
    <w:p w14:paraId="194C0F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</w:p>
    <w:p w14:paraId="56BF00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</w:p>
    <w:p w14:paraId="5823F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  <w:r>
        <w:rPr>
          <w:rFonts w:hint="default" w:ascii="Tahoma" w:hAnsi="Tahoma" w:cs="Tahoma"/>
          <w:b/>
          <w:sz w:val="28"/>
          <w:szCs w:val="28"/>
        </w:rPr>
        <w:t>H O T A R A R E</w:t>
      </w:r>
    </w:p>
    <w:p w14:paraId="01064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/>
          <w:b/>
          <w:sz w:val="28"/>
          <w:szCs w:val="28"/>
        </w:rPr>
      </w:pPr>
      <w:r>
        <w:rPr>
          <w:rFonts w:hint="default" w:ascii="Tahoma" w:hAnsi="Tahoma"/>
          <w:b/>
          <w:sz w:val="28"/>
          <w:szCs w:val="28"/>
        </w:rPr>
        <w:t>privind aprobarea numărului posturilor de asistent personal al persoanei cu handicap,</w:t>
      </w:r>
      <w:r>
        <w:rPr>
          <w:rFonts w:hint="default" w:ascii="Tahoma" w:hAnsi="Tahoma"/>
          <w:b/>
          <w:sz w:val="28"/>
          <w:szCs w:val="28"/>
          <w:lang w:val="en-US"/>
        </w:rPr>
        <w:t xml:space="preserve"> </w:t>
      </w:r>
      <w:r>
        <w:rPr>
          <w:rFonts w:hint="default" w:ascii="Tahoma" w:hAnsi="Tahoma"/>
          <w:b/>
          <w:sz w:val="28"/>
          <w:szCs w:val="28"/>
        </w:rPr>
        <w:t>pentru anul 202</w:t>
      </w:r>
      <w:r>
        <w:rPr>
          <w:rFonts w:hint="default" w:ascii="Tahoma" w:hAnsi="Tahoma"/>
          <w:b/>
          <w:sz w:val="28"/>
          <w:szCs w:val="28"/>
          <w:lang w:val="en-US"/>
        </w:rPr>
        <w:t>6</w:t>
      </w:r>
    </w:p>
    <w:p w14:paraId="199A33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</w:p>
    <w:p w14:paraId="7E918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20E5C4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44D81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Analizând temeiurile juridice, respectiv: </w:t>
      </w:r>
    </w:p>
    <w:p w14:paraId="41B4EF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3148C1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4A902C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a) prevederile 120 si 121 alin.(1) şi (2) din Constituţia României, republicată; </w:t>
      </w:r>
    </w:p>
    <w:p w14:paraId="7A334D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b) prevederile art. 8 şi 9 din Carta europeană a autonomiei locale, adoptată la Strasbourg la 15.10.1985, ratificată prin Legea nr.199/1997 ; </w:t>
      </w:r>
    </w:p>
    <w:p w14:paraId="62D67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  <w:lang w:val="en-US"/>
        </w:rPr>
        <w:t>c</w:t>
      </w:r>
      <w:r>
        <w:rPr>
          <w:rFonts w:hint="default" w:ascii="Tahoma" w:hAnsi="Tahoma"/>
          <w:b w:val="0"/>
          <w:bCs/>
          <w:sz w:val="24"/>
          <w:szCs w:val="24"/>
        </w:rPr>
        <w:t xml:space="preserve">) dispoziţiile art. 3, art. 96 alin. (1-3), art.106 alin.(1) ,art.129 alin.(1), alin.(7) lit.b) raportat la alin.(2) lit.d), art.140 alin. (1), art.197, art.198, art. 240 alin.(1) art. 243 alin. (1) lit.a) , si din Ordonanţa de Urgenţă </w:t>
      </w:r>
    </w:p>
    <w:p w14:paraId="0F997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a Guvernului nr.57/2019 privind Codul administrativ, cu modi? cările şi completările ulterioare coroborate cu cele ale art. 1 alin. (1) şi alin. (2) lit. b) şi d) din anexa nr. 1 la aceasta; </w:t>
      </w:r>
    </w:p>
    <w:p w14:paraId="2CBF1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d) art. 86-88 din Legea nr.292/2011 a asistenţei sociale, cu modificările şi completările ulterioare; </w:t>
      </w:r>
    </w:p>
    <w:p w14:paraId="6DC86C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e) prevederile art.40 şi art.44 alin.(1) lit.a) din Legea nr.448/2006 privind protecţia şi promovarea drepturilor persoanelor cu handicap,republicată,cu modificările şi completările ulterioare; </w:t>
      </w:r>
    </w:p>
    <w:p w14:paraId="193BB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f) art.6 alin.(2) din anexa la HG nr.427/2001 pentru aprobarea Normelor metodologice privind conditiile de incadrare, drepturile si obligatiile asistentului personal al persoanei cu handicap, cu modificările şi completările ulterioare; </w:t>
      </w:r>
    </w:p>
    <w:p w14:paraId="3EE95E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Ținând cont de: </w:t>
      </w:r>
    </w:p>
    <w:p w14:paraId="264C3D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dispoziţiile Hotărârii Consiliului local Andrasesti nr.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5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29.01.2026</w:t>
      </w:r>
      <w:r>
        <w:rPr>
          <w:rFonts w:hint="default" w:ascii="Tahoma" w:hAnsi="Tahoma"/>
          <w:b w:val="0"/>
          <w:bCs/>
          <w:sz w:val="24"/>
          <w:szCs w:val="24"/>
        </w:rPr>
        <w:t xml:space="preserve"> privind alegerea preşedintelui de şedinţă; </w:t>
      </w:r>
    </w:p>
    <w:p w14:paraId="4D3E2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respectarea prevederilor Legii nr.24/2000 privind normele de tehnică legislativă pentru elaborarea actelor normative, republicată, cu modificările şi completările ulterioare; </w:t>
      </w:r>
    </w:p>
    <w:p w14:paraId="031272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>- faptul că proiectul acestei hotărâri a fost înregistrat în Registrul pentru evidenţa proiectelor de hotărâri ale autorităţii deliberative cu nr.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</w:rPr>
        <w:t>3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04.05.2026</w:t>
      </w:r>
      <w:r>
        <w:rPr>
          <w:rFonts w:hint="default" w:ascii="Tahoma" w:hAnsi="Tahoma"/>
          <w:b w:val="0"/>
          <w:bCs/>
          <w:sz w:val="24"/>
          <w:szCs w:val="24"/>
        </w:rPr>
        <w:t xml:space="preserve">; </w:t>
      </w:r>
    </w:p>
    <w:p w14:paraId="4CFFA4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avizul de activitati economico-financiara, juridica si de disciplina nr.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1623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04.05.2026</w:t>
      </w:r>
      <w:r>
        <w:rPr>
          <w:rFonts w:hint="default" w:ascii="Tahoma" w:hAnsi="Tahoma"/>
          <w:b w:val="0"/>
          <w:bCs/>
          <w:sz w:val="24"/>
          <w:szCs w:val="24"/>
        </w:rPr>
        <w:t>.</w:t>
      </w:r>
    </w:p>
    <w:p w14:paraId="259D01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>- avizul comisiei de activitati social-culturale, culte, invatamant, sanatate, familie, munca, protectie sociala si protectia copilului nr.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1624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04.05.2026</w:t>
      </w:r>
      <w:r>
        <w:rPr>
          <w:rFonts w:hint="default" w:ascii="Tahoma" w:hAnsi="Tahoma"/>
          <w:b w:val="0"/>
          <w:bCs/>
          <w:sz w:val="24"/>
          <w:szCs w:val="24"/>
        </w:rPr>
        <w:t xml:space="preserve">  </w:t>
      </w:r>
    </w:p>
    <w:p w14:paraId="0244E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raportul nr.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1621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04.05.2026</w:t>
      </w:r>
      <w:r>
        <w:rPr>
          <w:rFonts w:hint="default" w:ascii="Tahoma" w:hAnsi="Tahoma"/>
          <w:b w:val="0"/>
          <w:bCs/>
          <w:sz w:val="24"/>
          <w:szCs w:val="24"/>
        </w:rPr>
        <w:t xml:space="preserve"> al compartimentului funcţional din cadrul aparatului de specialitate al primarului; </w:t>
      </w:r>
    </w:p>
    <w:p w14:paraId="34FFC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</w:rPr>
        <w:t xml:space="preserve">- referatul primarului de aprobare a proiectului de hotărâre, ce a fost înregistrat sub nr.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1622</w:t>
      </w:r>
      <w:r>
        <w:rPr>
          <w:rFonts w:hint="default" w:ascii="Tahoma" w:hAnsi="Tahoma"/>
          <w:b w:val="0"/>
          <w:bCs/>
          <w:sz w:val="24"/>
          <w:szCs w:val="24"/>
        </w:rPr>
        <w:t xml:space="preserve"> din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04.05.2026</w:t>
      </w:r>
      <w:r>
        <w:rPr>
          <w:rFonts w:hint="default" w:ascii="Tahoma" w:hAnsi="Tahoma"/>
          <w:b w:val="0"/>
          <w:bCs/>
          <w:sz w:val="24"/>
          <w:szCs w:val="24"/>
        </w:rPr>
        <w:t>;</w:t>
      </w:r>
    </w:p>
    <w:p w14:paraId="72A383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431E09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left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În temeiul prevederilor art. 139 alin. (1) coroborat cu art. 196 alin. (1) lit. a) din Ordonanța de urgență a Guvernului nr. 57/2019 privind Codul administrativ, cu modificările și completările ulterioare, </w:t>
      </w:r>
    </w:p>
    <w:p w14:paraId="11E195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>CONSILIUL LOCAL AL COMUNEI ANDRASESTI</w:t>
      </w:r>
    </w:p>
    <w:p w14:paraId="5EF4B0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>adoptă prezenta hotărâre:</w:t>
      </w:r>
    </w:p>
    <w:p w14:paraId="1D7187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</w:p>
    <w:p w14:paraId="6F0C6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– </w:t>
      </w:r>
      <w:r>
        <w:rPr>
          <w:rFonts w:hint="default" w:ascii="Tahoma" w:hAnsi="Tahoma"/>
          <w:b/>
          <w:bCs w:val="0"/>
          <w:sz w:val="24"/>
          <w:szCs w:val="24"/>
        </w:rPr>
        <w:t>(1)</w:t>
      </w:r>
      <w:r>
        <w:rPr>
          <w:rFonts w:hint="default" w:ascii="Tahoma" w:hAnsi="Tahoma"/>
          <w:b w:val="0"/>
          <w:bCs/>
          <w:sz w:val="24"/>
          <w:szCs w:val="24"/>
        </w:rPr>
        <w:t xml:space="preserve"> Pentru anul 202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>6</w:t>
      </w:r>
      <w:r>
        <w:rPr>
          <w:rFonts w:hint="default" w:ascii="Tahoma" w:hAnsi="Tahoma"/>
          <w:b w:val="0"/>
          <w:bCs/>
          <w:sz w:val="24"/>
          <w:szCs w:val="24"/>
        </w:rPr>
        <w:t xml:space="preserve"> se aprobă un număr de 7 posturi de asistent personal pentru persoanele cu handicap grav. </w:t>
      </w:r>
    </w:p>
    <w:p w14:paraId="603A48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ab/>
      </w:r>
      <w:r>
        <w:rPr>
          <w:rFonts w:hint="default" w:ascii="Tahoma" w:hAnsi="Tahoma"/>
          <w:b/>
          <w:bCs w:val="0"/>
          <w:sz w:val="24"/>
          <w:szCs w:val="24"/>
        </w:rPr>
        <w:t>(2)</w:t>
      </w:r>
      <w:r>
        <w:rPr>
          <w:rFonts w:hint="default" w:ascii="Tahoma" w:hAnsi="Tahoma"/>
          <w:b w:val="0"/>
          <w:bCs/>
          <w:sz w:val="24"/>
          <w:szCs w:val="24"/>
        </w:rPr>
        <w:t xml:space="preserve"> În cazul înregistrării unor cereri noi, acestea se vor analiza şi aproba ulterior de către consiliul local. </w:t>
      </w:r>
    </w:p>
    <w:p w14:paraId="4E38E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/>
          <w:bCs w:val="0"/>
          <w:sz w:val="24"/>
          <w:szCs w:val="24"/>
        </w:rPr>
        <w:t>Art.2</w:t>
      </w:r>
      <w:r>
        <w:rPr>
          <w:rFonts w:hint="default" w:ascii="Tahoma" w:hAnsi="Tahoma"/>
          <w:b w:val="0"/>
          <w:bCs/>
          <w:sz w:val="24"/>
          <w:szCs w:val="24"/>
        </w:rPr>
        <w:t xml:space="preserve"> – Primarul comunei prin compartimentele asistenţă socială şi buget,programe-prognoze, contabilitate vor duce la îndeplinire prezenta hotărâre. </w:t>
      </w:r>
    </w:p>
    <w:p w14:paraId="5A162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ab/>
      </w:r>
      <w:r>
        <w:rPr>
          <w:rFonts w:hint="default" w:ascii="Tahoma" w:hAnsi="Tahoma"/>
          <w:b/>
          <w:bCs w:val="0"/>
          <w:sz w:val="24"/>
          <w:szCs w:val="24"/>
        </w:rPr>
        <w:t>Art.3</w:t>
      </w:r>
      <w:r>
        <w:rPr>
          <w:rFonts w:hint="default" w:ascii="Tahoma" w:hAnsi="Tahoma"/>
          <w:b w:val="0"/>
          <w:bCs/>
          <w:sz w:val="24"/>
          <w:szCs w:val="24"/>
        </w:rPr>
        <w:t xml:space="preserve"> – Prezenta hotărâre, prin grija Secretarului general al comunei Andrasesti, în termenul prevăzut de lege: </w:t>
      </w:r>
    </w:p>
    <w:p w14:paraId="7032E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a) se înregistrează în Registrul pentru evidenţa hotărârilor autorităţii deliberative; </w:t>
      </w:r>
    </w:p>
    <w:p w14:paraId="1D8AC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b) se comunică Prefectului judeţului Ialomiţa; </w:t>
      </w:r>
    </w:p>
    <w:p w14:paraId="706A7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c) se comunică primarului comunei, compartimentelor funcţionale menţionate la art.2, în termen de cel mult 5 zile de la data comunicării oficiale către prefect; </w:t>
      </w:r>
    </w:p>
    <w:p w14:paraId="3939A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/>
          <w:b w:val="0"/>
          <w:bCs/>
          <w:sz w:val="24"/>
          <w:szCs w:val="24"/>
        </w:rPr>
      </w:pPr>
      <w:r>
        <w:rPr>
          <w:rFonts w:hint="default" w:ascii="Tahoma" w:hAnsi="Tahoma"/>
          <w:b w:val="0"/>
          <w:bCs/>
          <w:sz w:val="24"/>
          <w:szCs w:val="24"/>
        </w:rPr>
        <w:t xml:space="preserve">d) se aduce la cunoştinţă publică, în condiţiile legii, </w:t>
      </w:r>
    </w:p>
    <w:p w14:paraId="78971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</w:p>
    <w:p w14:paraId="4F793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ahoma" w:hAnsi="Tahoma" w:cs="Tahoma"/>
          <w:b/>
          <w:sz w:val="28"/>
          <w:szCs w:val="28"/>
        </w:rPr>
      </w:pPr>
    </w:p>
    <w:p w14:paraId="03196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PREŞEDINTE DE ŞEDINŢĂ,                       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 xml:space="preserve">  </w:t>
      </w:r>
      <w:r>
        <w:rPr>
          <w:rFonts w:hint="default" w:ascii="Tahoma" w:hAnsi="Tahoma" w:cs="Tahoma"/>
          <w:sz w:val="24"/>
          <w:lang w:val="en-US"/>
        </w:rPr>
        <w:t>Avizeaza pentru legalitate</w:t>
      </w:r>
      <w:r>
        <w:rPr>
          <w:rFonts w:ascii="Tahoma" w:hAnsi="Tahoma" w:cs="Tahoma"/>
          <w:b/>
        </w:rPr>
        <w:t>,</w:t>
      </w:r>
    </w:p>
    <w:p w14:paraId="008DB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</w:t>
      </w:r>
      <w:r>
        <w:rPr>
          <w:rFonts w:ascii="Tahoma" w:hAnsi="Tahoma" w:cs="Tahoma"/>
          <w:b/>
        </w:rPr>
        <w:tab/>
      </w:r>
      <w:r>
        <w:rPr>
          <w:rFonts w:hint="default" w:ascii="Tahoma" w:hAnsi="Tahoma" w:cs="Tahoma"/>
          <w:b/>
          <w:lang w:val="en-US"/>
        </w:rPr>
        <w:t>GHEORGHE CONSTANTIN</w:t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hint="default" w:ascii="Tahoma" w:hAnsi="Tahoma" w:cs="Tahoma"/>
          <w:b/>
          <w:lang w:val="en-US"/>
        </w:rPr>
        <w:tab/>
      </w:r>
      <w:r>
        <w:rPr>
          <w:rFonts w:ascii="Tahoma" w:hAnsi="Tahoma" w:cs="Tahoma"/>
          <w:b/>
        </w:rPr>
        <w:t>Secretar General al UAT ANDRASESTI,</w:t>
      </w:r>
    </w:p>
    <w:p w14:paraId="7EA4A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jc w:val="both"/>
        <w:textAlignment w:val="auto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>Basturea Florin</w:t>
      </w:r>
    </w:p>
    <w:p w14:paraId="4D28E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79F1A0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034755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674FE1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4E0C33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05682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7B21D1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</w:p>
    <w:p w14:paraId="056586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  <w:bookmarkStart w:id="0" w:name="_GoBack"/>
      <w:bookmarkEnd w:id="0"/>
    </w:p>
    <w:p w14:paraId="02427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Nr. 31</w:t>
      </w:r>
      <w:r>
        <w:rPr>
          <w:rFonts w:ascii="Tahoma" w:hAnsi="Tahoma" w:cs="Tahoma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Adoptată la comuna Andrasesti                                                                                                                                                            </w:t>
      </w:r>
    </w:p>
    <w:p w14:paraId="1388C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ahoma" w:hAnsi="Tahoma" w:cs="Tahoma"/>
          <w:kern w:val="1"/>
          <w:sz w:val="24"/>
          <w:szCs w:val="24"/>
          <w:lang w:val="en-US"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Astăzi _</w:t>
      </w:r>
      <w:r>
        <w:rPr>
          <w:rFonts w:hint="default" w:ascii="Tahoma" w:hAnsi="Tahoma" w:cs="Tahoma"/>
          <w:kern w:val="1"/>
          <w:sz w:val="24"/>
          <w:szCs w:val="24"/>
          <w:lang w:val="en-US" w:eastAsia="ar-SA"/>
        </w:rPr>
        <w:t>11.05.2026</w:t>
      </w:r>
    </w:p>
    <w:p w14:paraId="0C2DA4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ahoma" w:hAnsi="Tahoma" w:cs="Tahoma"/>
          <w:kern w:val="1"/>
          <w:sz w:val="24"/>
          <w:szCs w:val="24"/>
          <w:lang w:eastAsia="ar-SA"/>
        </w:rPr>
      </w:pPr>
      <w:r>
        <w:rPr>
          <w:rFonts w:ascii="Tahoma" w:hAnsi="Tahoma" w:cs="Tahoma"/>
          <w:kern w:val="1"/>
          <w:sz w:val="24"/>
          <w:szCs w:val="24"/>
          <w:lang w:eastAsia="ar-SA"/>
        </w:rPr>
        <w:t>Adoptată cu …….. voturi  pentru,… 0…..  împotriva, …0.. abtineri</w:t>
      </w:r>
    </w:p>
    <w:p w14:paraId="36571663">
      <w:pPr>
        <w:spacing w:after="120" w:line="100" w:lineRule="atLeast"/>
        <w:jc w:val="both"/>
        <w:rPr>
          <w:rFonts w:ascii="Tahoma" w:hAnsi="Tahoma" w:cs="Tahoma"/>
          <w:kern w:val="1"/>
          <w:sz w:val="24"/>
          <w:szCs w:val="24"/>
          <w:lang w:eastAsia="ar-SA"/>
        </w:rPr>
      </w:pPr>
    </w:p>
    <w:p w14:paraId="633F7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4C5CB326">
      <w:pPr>
        <w:rPr>
          <w:rFonts w:ascii="Arial" w:hAnsi="Arial" w:cs="Arial"/>
        </w:rPr>
      </w:pPr>
    </w:p>
    <w:p w14:paraId="43E0C7DE">
      <w:pPr>
        <w:rPr>
          <w:rFonts w:ascii="Arial" w:hAnsi="Arial" w:cs="Arial"/>
        </w:rPr>
      </w:pPr>
    </w:p>
    <w:p w14:paraId="58ED8B98">
      <w:pPr>
        <w:rPr>
          <w:rFonts w:ascii="Arial" w:hAnsi="Arial" w:cs="Arial"/>
        </w:rPr>
      </w:pPr>
    </w:p>
    <w:p w14:paraId="5C41CB50">
      <w:pPr>
        <w:rPr>
          <w:rFonts w:ascii="Arial" w:hAnsi="Arial" w:cs="Arial"/>
        </w:rPr>
      </w:pPr>
    </w:p>
    <w:p w14:paraId="324BF4A6">
      <w:pPr>
        <w:rPr>
          <w:rFonts w:ascii="Arial" w:hAnsi="Arial" w:cs="Arial"/>
        </w:rPr>
      </w:pPr>
    </w:p>
    <w:p w14:paraId="39AF7B13">
      <w:pPr>
        <w:rPr>
          <w:rFonts w:ascii="Arial" w:hAnsi="Arial" w:cs="Arial"/>
        </w:rPr>
      </w:pPr>
    </w:p>
    <w:p w14:paraId="4DDF14CF">
      <w:pPr>
        <w:rPr>
          <w:rFonts w:hint="default" w:ascii="Arial" w:hAnsi="Arial" w:cs="Arial"/>
        </w:rPr>
      </w:pPr>
    </w:p>
    <w:sectPr>
      <w:pgSz w:w="11907" w:h="16839"/>
      <w:pgMar w:top="1008" w:right="720" w:bottom="590" w:left="100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4C671A"/>
    <w:multiLevelType w:val="multilevel"/>
    <w:tmpl w:val="654C671A"/>
    <w:lvl w:ilvl="0" w:tentative="0">
      <w:start w:val="1"/>
      <w:numFmt w:val="bullet"/>
      <w:pStyle w:val="2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85"/>
    <w:rsid w:val="00014F84"/>
    <w:rsid w:val="0002144B"/>
    <w:rsid w:val="00027FF0"/>
    <w:rsid w:val="00036DE9"/>
    <w:rsid w:val="000372E6"/>
    <w:rsid w:val="000412E7"/>
    <w:rsid w:val="000441DC"/>
    <w:rsid w:val="00053BF5"/>
    <w:rsid w:val="00063C83"/>
    <w:rsid w:val="00082D29"/>
    <w:rsid w:val="000958DD"/>
    <w:rsid w:val="00096EB6"/>
    <w:rsid w:val="000A2F09"/>
    <w:rsid w:val="000C1D6E"/>
    <w:rsid w:val="000D2D1F"/>
    <w:rsid w:val="000D5808"/>
    <w:rsid w:val="000D6A1D"/>
    <w:rsid w:val="000F5F47"/>
    <w:rsid w:val="00105203"/>
    <w:rsid w:val="00106156"/>
    <w:rsid w:val="0014035F"/>
    <w:rsid w:val="00157763"/>
    <w:rsid w:val="0016262F"/>
    <w:rsid w:val="00173126"/>
    <w:rsid w:val="00174223"/>
    <w:rsid w:val="00181525"/>
    <w:rsid w:val="001A646C"/>
    <w:rsid w:val="001C0E27"/>
    <w:rsid w:val="001C5398"/>
    <w:rsid w:val="00210505"/>
    <w:rsid w:val="00242800"/>
    <w:rsid w:val="002633DB"/>
    <w:rsid w:val="00271FEF"/>
    <w:rsid w:val="00275045"/>
    <w:rsid w:val="00286413"/>
    <w:rsid w:val="00292467"/>
    <w:rsid w:val="00292797"/>
    <w:rsid w:val="002C3BA1"/>
    <w:rsid w:val="002C4BE0"/>
    <w:rsid w:val="002D5B2D"/>
    <w:rsid w:val="002D614C"/>
    <w:rsid w:val="002E5D31"/>
    <w:rsid w:val="002F3AF3"/>
    <w:rsid w:val="003234C7"/>
    <w:rsid w:val="0034381E"/>
    <w:rsid w:val="00360E00"/>
    <w:rsid w:val="003767A3"/>
    <w:rsid w:val="00386335"/>
    <w:rsid w:val="003960C7"/>
    <w:rsid w:val="003B4C3A"/>
    <w:rsid w:val="003D0122"/>
    <w:rsid w:val="003D0E61"/>
    <w:rsid w:val="003D29BD"/>
    <w:rsid w:val="003E2E41"/>
    <w:rsid w:val="003E2F32"/>
    <w:rsid w:val="003F0244"/>
    <w:rsid w:val="003F799F"/>
    <w:rsid w:val="00401B06"/>
    <w:rsid w:val="00402ED0"/>
    <w:rsid w:val="004247CD"/>
    <w:rsid w:val="00433884"/>
    <w:rsid w:val="00442AE6"/>
    <w:rsid w:val="00460B3E"/>
    <w:rsid w:val="0046743D"/>
    <w:rsid w:val="00491054"/>
    <w:rsid w:val="004A662A"/>
    <w:rsid w:val="004B27D3"/>
    <w:rsid w:val="004E11E6"/>
    <w:rsid w:val="004F2FF3"/>
    <w:rsid w:val="005015B4"/>
    <w:rsid w:val="0053254A"/>
    <w:rsid w:val="00542CDA"/>
    <w:rsid w:val="00555DCF"/>
    <w:rsid w:val="005642A0"/>
    <w:rsid w:val="005A79BC"/>
    <w:rsid w:val="005C1E52"/>
    <w:rsid w:val="005D07F4"/>
    <w:rsid w:val="005F200E"/>
    <w:rsid w:val="00627287"/>
    <w:rsid w:val="00652896"/>
    <w:rsid w:val="0066430B"/>
    <w:rsid w:val="006709BA"/>
    <w:rsid w:val="006728B1"/>
    <w:rsid w:val="006818C5"/>
    <w:rsid w:val="00682760"/>
    <w:rsid w:val="00685310"/>
    <w:rsid w:val="00685626"/>
    <w:rsid w:val="006935F7"/>
    <w:rsid w:val="00695B1F"/>
    <w:rsid w:val="006D167D"/>
    <w:rsid w:val="006D4EB9"/>
    <w:rsid w:val="006E2093"/>
    <w:rsid w:val="007335BE"/>
    <w:rsid w:val="0077314C"/>
    <w:rsid w:val="00795FC5"/>
    <w:rsid w:val="007A188D"/>
    <w:rsid w:val="007A4086"/>
    <w:rsid w:val="007B75B8"/>
    <w:rsid w:val="007C7A9F"/>
    <w:rsid w:val="00803821"/>
    <w:rsid w:val="00813CF1"/>
    <w:rsid w:val="00825EEC"/>
    <w:rsid w:val="008368EC"/>
    <w:rsid w:val="00845862"/>
    <w:rsid w:val="0084713A"/>
    <w:rsid w:val="00855ED5"/>
    <w:rsid w:val="00861D40"/>
    <w:rsid w:val="008701E1"/>
    <w:rsid w:val="00877247"/>
    <w:rsid w:val="00881736"/>
    <w:rsid w:val="00891B13"/>
    <w:rsid w:val="00892576"/>
    <w:rsid w:val="008A0482"/>
    <w:rsid w:val="008C418E"/>
    <w:rsid w:val="008E21B1"/>
    <w:rsid w:val="008F606A"/>
    <w:rsid w:val="009105E5"/>
    <w:rsid w:val="009107B8"/>
    <w:rsid w:val="00916385"/>
    <w:rsid w:val="00916D32"/>
    <w:rsid w:val="009223CE"/>
    <w:rsid w:val="00953209"/>
    <w:rsid w:val="00976CBB"/>
    <w:rsid w:val="009D2525"/>
    <w:rsid w:val="00A06DAC"/>
    <w:rsid w:val="00A07215"/>
    <w:rsid w:val="00A111EA"/>
    <w:rsid w:val="00A32885"/>
    <w:rsid w:val="00A47AC9"/>
    <w:rsid w:val="00A90DDA"/>
    <w:rsid w:val="00A952F6"/>
    <w:rsid w:val="00AC505D"/>
    <w:rsid w:val="00AC5DE9"/>
    <w:rsid w:val="00AD4650"/>
    <w:rsid w:val="00AE58FB"/>
    <w:rsid w:val="00AE6E2E"/>
    <w:rsid w:val="00AF6265"/>
    <w:rsid w:val="00B32BBA"/>
    <w:rsid w:val="00B34A2E"/>
    <w:rsid w:val="00B44C82"/>
    <w:rsid w:val="00B44F2E"/>
    <w:rsid w:val="00B61BAC"/>
    <w:rsid w:val="00B73FFF"/>
    <w:rsid w:val="00B83947"/>
    <w:rsid w:val="00B939DC"/>
    <w:rsid w:val="00BA6195"/>
    <w:rsid w:val="00BB43E2"/>
    <w:rsid w:val="00BC2A3B"/>
    <w:rsid w:val="00BD3C37"/>
    <w:rsid w:val="00BE6EB5"/>
    <w:rsid w:val="00C0156E"/>
    <w:rsid w:val="00C45DE6"/>
    <w:rsid w:val="00C66C2E"/>
    <w:rsid w:val="00C80BA6"/>
    <w:rsid w:val="00C8330F"/>
    <w:rsid w:val="00CB139C"/>
    <w:rsid w:val="00CB4060"/>
    <w:rsid w:val="00CD4D6F"/>
    <w:rsid w:val="00CE34DA"/>
    <w:rsid w:val="00CE7883"/>
    <w:rsid w:val="00CF4924"/>
    <w:rsid w:val="00CF6E84"/>
    <w:rsid w:val="00D05489"/>
    <w:rsid w:val="00D06695"/>
    <w:rsid w:val="00D06B46"/>
    <w:rsid w:val="00D11BB8"/>
    <w:rsid w:val="00D33C0A"/>
    <w:rsid w:val="00D37C89"/>
    <w:rsid w:val="00D425DA"/>
    <w:rsid w:val="00D559B2"/>
    <w:rsid w:val="00D605D0"/>
    <w:rsid w:val="00D6080B"/>
    <w:rsid w:val="00D83B9D"/>
    <w:rsid w:val="00DA3CF0"/>
    <w:rsid w:val="00DC69D9"/>
    <w:rsid w:val="00DD1E56"/>
    <w:rsid w:val="00DD4BBA"/>
    <w:rsid w:val="00E07265"/>
    <w:rsid w:val="00E13D8E"/>
    <w:rsid w:val="00E16E00"/>
    <w:rsid w:val="00E2691C"/>
    <w:rsid w:val="00E3787C"/>
    <w:rsid w:val="00E608F3"/>
    <w:rsid w:val="00E679C1"/>
    <w:rsid w:val="00E96086"/>
    <w:rsid w:val="00EB65B2"/>
    <w:rsid w:val="00EC1B6D"/>
    <w:rsid w:val="00F0643D"/>
    <w:rsid w:val="00F34084"/>
    <w:rsid w:val="00F55D17"/>
    <w:rsid w:val="00F819D4"/>
    <w:rsid w:val="00F87601"/>
    <w:rsid w:val="00F879FF"/>
    <w:rsid w:val="00FA4E09"/>
    <w:rsid w:val="00FB2D46"/>
    <w:rsid w:val="0E1160A7"/>
    <w:rsid w:val="19431617"/>
    <w:rsid w:val="215E50D3"/>
    <w:rsid w:val="3AF56ED8"/>
    <w:rsid w:val="47947AFC"/>
    <w:rsid w:val="74911388"/>
    <w:rsid w:val="778C3D1D"/>
    <w:rsid w:val="7B3B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widowControl w:val="0"/>
      <w:numPr>
        <w:ilvl w:val="0"/>
        <w:numId w:val="1"/>
      </w:numPr>
      <w:suppressAutoHyphens/>
      <w:spacing w:after="0" w:line="240" w:lineRule="auto"/>
      <w:outlineLvl w:val="0"/>
    </w:pPr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1"/>
    <w:pPr>
      <w:ind w:left="720"/>
      <w:contextualSpacing/>
    </w:pPr>
  </w:style>
  <w:style w:type="character" w:customStyle="1" w:styleId="9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No Spacing"/>
    <w:qFormat/>
    <w:uiPriority w:val="0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o-RO" w:eastAsia="en-US" w:bidi="ar-SA"/>
    </w:rPr>
  </w:style>
  <w:style w:type="character" w:customStyle="1" w:styleId="11">
    <w:name w:val="Heading 1 Char"/>
    <w:basedOn w:val="4"/>
    <w:link w:val="2"/>
    <w:qFormat/>
    <w:uiPriority w:val="0"/>
    <w:rPr>
      <w:rFonts w:ascii="Times New Roman" w:hAnsi="Times New Roman" w:eastAsia="Lucida Sans Unicode" w:cs="Times New Roman"/>
      <w:sz w:val="28"/>
      <w:szCs w:val="24"/>
      <w:lang w:val="ro-RO" w:eastAsia="ar-SA"/>
    </w:rPr>
  </w:style>
  <w:style w:type="character" w:customStyle="1" w:styleId="12">
    <w:name w:val="Heading 2 Char"/>
    <w:basedOn w:val="4"/>
    <w:link w:val="3"/>
    <w:qFormat/>
    <w:uiPriority w:val="0"/>
    <w:rPr>
      <w:rFonts w:ascii="Times New Roman" w:hAnsi="Times New Roman" w:eastAsia="Lucida Sans Unicode" w:cs="Times New Roman"/>
      <w:b/>
      <w:bCs/>
      <w:sz w:val="40"/>
      <w:szCs w:val="24"/>
      <w:lang w:val="ro-RO"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FF13-0CA4-43FE-979D-D01C28EE6E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3193</Characters>
  <Lines>33</Lines>
  <Paragraphs>9</Paragraphs>
  <TotalTime>10</TotalTime>
  <ScaleCrop>false</ScaleCrop>
  <LinksUpToDate>false</LinksUpToDate>
  <CharactersWithSpaces>4090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2024-11-06T09:33:00Z</dcterms:created>
  <dc:creator>Valentin</dc:creator>
  <cp:lastModifiedBy>Primaria Andrasesti</cp:lastModifiedBy>
  <cp:lastPrinted>2025-01-28T10:54:00Z</cp:lastPrinted>
  <dcterms:modified xsi:type="dcterms:W3CDTF">2026-05-07T08:27:04Z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C75A7BE4D74C438A8BF727DD6D667FA0_13</vt:lpwstr>
  </property>
  <property fmtid="{D5CDD505-2E9C-101B-9397-08002B2CF9AE}" pid="4" name="KSOTemplateDocerSaveRecord">
    <vt:lpwstr>eyJoZGlkIjoiYzZkNzQ4ZWFiZmQ4NTRhOWRkZTk3YTMwMjlmMmZhYmUiLCJ1c2VySWQiOiI1NTE1MjI3OTMwMzc4In0=</vt:lpwstr>
  </property>
</Properties>
</file>