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94ECE">
      <w:pPr>
        <w:spacing w:after="0" w:line="240" w:lineRule="auto"/>
        <w:rPr>
          <w:rFonts w:ascii="Times New Roman" w:hAnsi="Times New Roman" w:eastAsia="Times New Roman" w:cs="Times New Roman"/>
          <w:bCs/>
          <w:sz w:val="24"/>
          <w:szCs w:val="24"/>
          <w:lang w:eastAsia="ro-RO"/>
        </w:rPr>
      </w:pPr>
    </w:p>
    <w:p w14:paraId="1F0D964E">
      <w:pPr>
        <w:spacing w:after="0" w:line="240" w:lineRule="auto"/>
        <w:jc w:val="left"/>
        <w:rPr>
          <w:rFonts w:hint="default" w:ascii="Tahoma" w:hAnsi="Tahoma" w:eastAsia="Times New Roman" w:cs="Tahoma"/>
          <w:bCs/>
          <w:sz w:val="24"/>
          <w:szCs w:val="24"/>
          <w:lang w:eastAsia="ro-RO"/>
        </w:rPr>
      </w:pPr>
      <w:r>
        <w:rPr>
          <w:rFonts w:hint="default" w:ascii="Tahoma" w:hAnsi="Tahoma" w:eastAsia="Times New Roman" w:cs="Tahoma"/>
          <w:b/>
          <w:bCs/>
          <w:sz w:val="24"/>
          <w:szCs w:val="24"/>
          <w:lang w:eastAsia="ro-RO"/>
        </w:rPr>
        <mc:AlternateContent>
          <mc:Choice Requires="wps">
            <w:drawing>
              <wp:anchor distT="0" distB="0" distL="114300" distR="114300" simplePos="0" relativeHeight="251659264" behindDoc="0" locked="0" layoutInCell="1" allowOverlap="1">
                <wp:simplePos x="0" y="0"/>
                <wp:positionH relativeFrom="column">
                  <wp:posOffset>7381875</wp:posOffset>
                </wp:positionH>
                <wp:positionV relativeFrom="paragraph">
                  <wp:posOffset>187960</wp:posOffset>
                </wp:positionV>
                <wp:extent cx="685800" cy="914400"/>
                <wp:effectExtent l="0" t="0" r="19050" b="19050"/>
                <wp:wrapNone/>
                <wp:docPr id="8" name="Dreptunghi 8"/>
                <wp:cNvGraphicFramePr/>
                <a:graphic xmlns:a="http://schemas.openxmlformats.org/drawingml/2006/main">
                  <a:graphicData uri="http://schemas.microsoft.com/office/word/2010/wordprocessingShape">
                    <wps:wsp>
                      <wps:cNvSpPr>
                        <a:spLocks noChangeArrowheads="1"/>
                      </wps:cNvSpPr>
                      <wps:spPr bwMode="auto">
                        <a:xfrm>
                          <a:off x="0" y="0"/>
                          <a:ext cx="685800" cy="9144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Dreptunghi 8" o:spid="_x0000_s1026" o:spt="1" style="position:absolute;left:0pt;margin-left:581.25pt;margin-top:14.8pt;height:72pt;width:54pt;z-index:251659264;mso-width-relative:page;mso-height-relative:page;" fillcolor="#FFFFFF" filled="t" stroked="t" coordsize="21600,21600" o:gfxdata="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AC+YNkAAAAMAQAADwAAAAAAAAABACAAAAAiAAAAZHJzL2Rvd25yZXYueG1sUEsBAhQAFAAAAAgA&#10;h07iQDqVrVokAgAAcgQAAA4AAAAAAAAAAQAgAAAAKAEAAGRycy9lMm9Eb2MueG1sUEsFBgAAAAAG&#10;AAYAWQEAAL4FAAAAAA==&#10;">
                <v:fill on="t" focussize="0,0"/>
                <v:stroke color="#000000" miterlimit="8" joinstyle="miter"/>
                <v:imagedata o:title=""/>
                <o:lock v:ext="edit" aspectratio="f"/>
              </v:rect>
            </w:pict>
          </mc:Fallback>
        </mc:AlternateContent>
      </w:r>
      <w:r>
        <w:rPr>
          <w:rFonts w:hint="default" w:ascii="Tahoma" w:hAnsi="Tahoma" w:eastAsia="Times New Roman" w:cs="Tahoma"/>
          <w:b/>
          <w:bCs/>
          <w:sz w:val="24"/>
          <w:szCs w:val="24"/>
          <w:lang w:eastAsia="ro-RO"/>
        </w:rPr>
        <w:drawing>
          <wp:anchor distT="0" distB="0" distL="114300" distR="114300" simplePos="0" relativeHeight="251660288" behindDoc="0" locked="0" layoutInCell="1" allowOverlap="1">
            <wp:simplePos x="0" y="0"/>
            <wp:positionH relativeFrom="column">
              <wp:posOffset>-2493645</wp:posOffset>
            </wp:positionH>
            <wp:positionV relativeFrom="paragraph">
              <wp:posOffset>0</wp:posOffset>
            </wp:positionV>
            <wp:extent cx="800100" cy="992505"/>
            <wp:effectExtent l="19050" t="19050" r="19050" b="17145"/>
            <wp:wrapNone/>
            <wp:docPr id="1" name="Imagin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ST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00100" cy="992505"/>
                    </a:xfrm>
                    <a:prstGeom prst="rect">
                      <a:avLst/>
                    </a:prstGeom>
                    <a:solidFill>
                      <a:srgbClr val="000000">
                        <a:alpha val="98822"/>
                      </a:srgbClr>
                    </a:solidFill>
                    <a:ln w="9525">
                      <a:solidFill>
                        <a:srgbClr val="000080"/>
                      </a:solidFill>
                      <a:miter lim="800000"/>
                      <a:headEnd/>
                      <a:tailEnd/>
                    </a:ln>
                  </pic:spPr>
                </pic:pic>
              </a:graphicData>
            </a:graphic>
          </wp:anchor>
        </w:drawing>
      </w:r>
      <w:r>
        <w:rPr>
          <w:rFonts w:hint="default" w:ascii="Tahoma" w:hAnsi="Tahoma" w:eastAsia="Times New Roman" w:cs="Tahoma"/>
          <w:bCs/>
          <w:sz w:val="24"/>
          <w:szCs w:val="24"/>
          <w:lang w:eastAsia="ro-RO"/>
        </w:rPr>
        <w:t>ROMÂNIA</w:t>
      </w:r>
    </w:p>
    <w:p w14:paraId="674BF37E">
      <w:pPr>
        <w:spacing w:after="0" w:line="240" w:lineRule="auto"/>
        <w:jc w:val="left"/>
        <w:rPr>
          <w:rFonts w:hint="default" w:ascii="Tahoma" w:hAnsi="Tahoma" w:eastAsia="Times New Roman" w:cs="Tahoma"/>
          <w:bCs/>
          <w:sz w:val="24"/>
          <w:szCs w:val="24"/>
          <w:u w:val="single"/>
          <w:lang w:val="en-US" w:eastAsia="ro-RO"/>
        </w:rPr>
      </w:pPr>
      <w:r>
        <w:rPr>
          <w:rFonts w:hint="default" w:ascii="Tahoma" w:hAnsi="Tahoma" w:eastAsia="Times New Roman" w:cs="Tahoma"/>
          <w:bCs/>
          <w:sz w:val="24"/>
          <w:szCs w:val="24"/>
          <w:lang w:eastAsia="ro-RO"/>
        </w:rPr>
        <w:t xml:space="preserve">JUDEŢUL </w:t>
      </w:r>
      <w:r>
        <w:rPr>
          <w:rFonts w:hint="default" w:ascii="Tahoma" w:hAnsi="Tahoma" w:eastAsia="Times New Roman" w:cs="Tahoma"/>
          <w:bCs/>
          <w:sz w:val="24"/>
          <w:szCs w:val="24"/>
          <w:lang w:val="en-US" w:eastAsia="ro-RO"/>
        </w:rPr>
        <w:t>IALOMITA</w:t>
      </w:r>
    </w:p>
    <w:p w14:paraId="67C91BB6">
      <w:pPr>
        <w:spacing w:after="0" w:line="240" w:lineRule="auto"/>
        <w:jc w:val="left"/>
        <w:rPr>
          <w:rFonts w:hint="default" w:ascii="Tahoma" w:hAnsi="Tahoma" w:eastAsia="Times New Roman" w:cs="Tahoma"/>
          <w:bCs/>
          <w:sz w:val="24"/>
          <w:szCs w:val="24"/>
          <w:lang w:val="en-US" w:eastAsia="ro-RO"/>
        </w:rPr>
      </w:pPr>
      <w:r>
        <w:rPr>
          <w:rFonts w:hint="default" w:ascii="Tahoma" w:hAnsi="Tahoma" w:eastAsia="Times New Roman" w:cs="Tahoma"/>
          <w:bCs/>
          <w:sz w:val="24"/>
          <w:szCs w:val="24"/>
          <w:lang w:eastAsia="ro-RO"/>
        </w:rPr>
        <w:t xml:space="preserve">COMUNA </w:t>
      </w:r>
      <w:r>
        <w:rPr>
          <w:rFonts w:hint="default" w:ascii="Tahoma" w:hAnsi="Tahoma" w:eastAsia="Times New Roman" w:cs="Tahoma"/>
          <w:bCs/>
          <w:sz w:val="24"/>
          <w:szCs w:val="24"/>
          <w:lang w:val="en-US" w:eastAsia="ro-RO"/>
        </w:rPr>
        <w:t xml:space="preserve"> ANDRASESTI</w:t>
      </w:r>
    </w:p>
    <w:p w14:paraId="29390762">
      <w:pPr>
        <w:spacing w:after="0" w:line="240" w:lineRule="auto"/>
        <w:jc w:val="left"/>
        <w:rPr>
          <w:rFonts w:hint="default" w:ascii="Tahoma" w:hAnsi="Tahoma" w:eastAsia="Times New Roman" w:cs="Tahoma"/>
          <w:bCs/>
          <w:sz w:val="24"/>
          <w:szCs w:val="24"/>
          <w:lang w:eastAsia="ro-RO"/>
        </w:rPr>
      </w:pPr>
      <w:r>
        <w:rPr>
          <w:rFonts w:hint="default" w:ascii="Tahoma" w:hAnsi="Tahoma" w:eastAsia="Times New Roman" w:cs="Tahoma"/>
          <w:bCs/>
          <w:sz w:val="24"/>
          <w:szCs w:val="24"/>
          <w:lang w:eastAsia="ro-RO"/>
        </w:rPr>
        <w:t xml:space="preserve">CONSILIUL LOCAL </w:t>
      </w:r>
    </w:p>
    <w:p w14:paraId="3B68E498">
      <w:pPr>
        <w:spacing w:after="0" w:line="240" w:lineRule="auto"/>
        <w:jc w:val="center"/>
        <w:rPr>
          <w:rFonts w:hint="default" w:ascii="Tahoma" w:hAnsi="Tahoma" w:eastAsia="Times New Roman" w:cs="Tahoma"/>
          <w:sz w:val="24"/>
          <w:szCs w:val="24"/>
        </w:rPr>
      </w:pPr>
      <w:r>
        <w:rPr>
          <w:rFonts w:hint="default" w:ascii="Tahoma" w:hAnsi="Tahoma" w:eastAsia="Times New Roman" w:cs="Tahoma"/>
          <w:sz w:val="24"/>
          <w:szCs w:val="24"/>
        </w:rPr>
        <w:t xml:space="preserve">H O T Ă R Â R E </w:t>
      </w:r>
    </w:p>
    <w:p w14:paraId="284C4D53">
      <w:pPr>
        <w:spacing w:after="0" w:line="240" w:lineRule="auto"/>
        <w:jc w:val="center"/>
        <w:rPr>
          <w:rFonts w:hint="default" w:ascii="Tahoma" w:hAnsi="Tahoma" w:eastAsia="Times New Roman" w:cs="Tahoma"/>
          <w:b/>
          <w:sz w:val="24"/>
          <w:szCs w:val="24"/>
          <w:lang w:val="pt-BR"/>
        </w:rPr>
      </w:pPr>
      <w:r>
        <w:rPr>
          <w:rFonts w:hint="default" w:ascii="Tahoma" w:hAnsi="Tahoma" w:cs="Tahoma"/>
          <w:iCs/>
          <w:sz w:val="24"/>
          <w:szCs w:val="24"/>
        </w:rPr>
        <w:t>privind</w:t>
      </w:r>
      <w:r>
        <w:rPr>
          <w:rFonts w:hint="default" w:ascii="Tahoma" w:hAnsi="Tahoma" w:cs="Tahoma"/>
          <w:iCs/>
          <w:sz w:val="24"/>
          <w:szCs w:val="24"/>
          <w:lang w:val="en-US"/>
        </w:rPr>
        <w:t xml:space="preserve"> completarea Anexei 1 la HCL 2/2026 privind </w:t>
      </w:r>
      <w:r>
        <w:rPr>
          <w:rFonts w:hint="default" w:ascii="Tahoma" w:hAnsi="Tahoma" w:eastAsia="Times New Roman" w:cs="Tahoma"/>
          <w:sz w:val="24"/>
          <w:szCs w:val="24"/>
          <w:lang w:val="en-US"/>
        </w:rPr>
        <w:t xml:space="preserve"> modificarea  si completarea  HCL 83/2025 </w:t>
      </w:r>
      <w:r>
        <w:rPr>
          <w:rFonts w:hint="default" w:ascii="Tahoma" w:hAnsi="Tahoma" w:eastAsia="Times New Roman" w:cs="Tahoma"/>
          <w:sz w:val="24"/>
          <w:szCs w:val="24"/>
          <w:lang w:val="pt-BR"/>
        </w:rPr>
        <w:t>privind stabilirea nivelurilor pentru valorile impozabile, impozitelor şi taxelor locale şi a altor taxe asimilate acestora, aplicabile începând cu anul 2026</w:t>
      </w:r>
      <w:r>
        <w:rPr>
          <w:rFonts w:hint="default" w:ascii="Tahoma" w:hAnsi="Tahoma" w:cs="Tahoma"/>
          <w:sz w:val="24"/>
          <w:szCs w:val="24"/>
        </w:rPr>
        <w:t xml:space="preserve"> </w:t>
      </w:r>
      <w:r>
        <w:rPr>
          <w:rFonts w:hint="default" w:ascii="Tahoma" w:hAnsi="Tahoma" w:eastAsia="Times New Roman" w:cs="Tahoma"/>
          <w:color w:val="auto"/>
          <w:sz w:val="24"/>
          <w:szCs w:val="24"/>
          <w:lang w:eastAsia="ro-RO"/>
        </w:rPr>
        <w:t>;</w:t>
      </w:r>
    </w:p>
    <w:p w14:paraId="17225235">
      <w:pPr>
        <w:spacing w:after="0" w:line="240" w:lineRule="auto"/>
        <w:jc w:val="both"/>
        <w:rPr>
          <w:rFonts w:hint="default" w:ascii="Tahoma" w:hAnsi="Tahoma" w:eastAsia="Times New Roman" w:cs="Tahoma"/>
          <w:b/>
          <w:sz w:val="24"/>
          <w:szCs w:val="24"/>
          <w:lang w:val="pt-BR"/>
        </w:rPr>
      </w:pPr>
      <w:r>
        <w:rPr>
          <w:rFonts w:hint="default" w:ascii="Tahoma" w:hAnsi="Tahoma" w:eastAsia="Times New Roman" w:cs="Tahoma"/>
          <w:b/>
          <w:sz w:val="24"/>
          <w:szCs w:val="24"/>
          <w:lang w:val="pt-BR"/>
        </w:rPr>
        <w:t xml:space="preserve"> </w:t>
      </w:r>
      <w:r>
        <w:rPr>
          <w:rFonts w:hint="default" w:ascii="Tahoma" w:hAnsi="Tahoma" w:eastAsia="Times New Roman" w:cs="Tahoma"/>
          <w:b/>
          <w:sz w:val="24"/>
          <w:szCs w:val="24"/>
          <w:lang w:val="pt-BR"/>
        </w:rPr>
        <w:tab/>
      </w:r>
    </w:p>
    <w:p w14:paraId="123F2087">
      <w:pPr>
        <w:spacing w:after="0" w:line="240" w:lineRule="auto"/>
        <w:jc w:val="both"/>
        <w:rPr>
          <w:rFonts w:hint="default" w:ascii="Tahoma" w:hAnsi="Tahoma" w:eastAsia="Times New Roman" w:cs="Tahoma"/>
          <w:b/>
          <w:sz w:val="24"/>
          <w:szCs w:val="24"/>
        </w:rPr>
      </w:pPr>
      <w:r>
        <w:rPr>
          <w:rFonts w:hint="default" w:ascii="Tahoma" w:hAnsi="Tahoma" w:eastAsia="Times New Roman" w:cs="Tahoma"/>
          <w:b/>
          <w:sz w:val="24"/>
          <w:szCs w:val="24"/>
        </w:rPr>
        <w:t xml:space="preserve">CONSILIUL LOCAL AL COMUNEI </w:t>
      </w:r>
      <w:r>
        <w:rPr>
          <w:rFonts w:hint="default" w:ascii="Tahoma" w:hAnsi="Tahoma" w:eastAsia="Times New Roman" w:cs="Tahoma"/>
          <w:b/>
          <w:sz w:val="24"/>
          <w:szCs w:val="24"/>
          <w:lang w:val="en-US"/>
        </w:rPr>
        <w:t>Andrasesti</w:t>
      </w:r>
      <w:r>
        <w:rPr>
          <w:rFonts w:hint="default" w:ascii="Tahoma" w:hAnsi="Tahoma" w:eastAsia="Times New Roman" w:cs="Tahoma"/>
          <w:b/>
          <w:sz w:val="24"/>
          <w:szCs w:val="24"/>
        </w:rPr>
        <w:t xml:space="preserve">, judeţul </w:t>
      </w:r>
      <w:r>
        <w:rPr>
          <w:rFonts w:hint="default" w:ascii="Tahoma" w:hAnsi="Tahoma" w:eastAsia="Times New Roman" w:cs="Tahoma"/>
          <w:b/>
          <w:sz w:val="24"/>
          <w:szCs w:val="24"/>
          <w:lang w:val="en-US"/>
        </w:rPr>
        <w:t>Ialomita</w:t>
      </w:r>
      <w:r>
        <w:rPr>
          <w:rFonts w:hint="default" w:ascii="Tahoma" w:hAnsi="Tahoma" w:eastAsia="Times New Roman" w:cs="Tahoma"/>
          <w:b/>
          <w:sz w:val="24"/>
          <w:szCs w:val="24"/>
        </w:rPr>
        <w:t>, întrunit în ședință de lucru,</w:t>
      </w:r>
      <w:r>
        <w:rPr>
          <w:rFonts w:hint="default" w:ascii="Tahoma" w:hAnsi="Tahoma" w:eastAsia="Times New Roman" w:cs="Tahoma"/>
          <w:b/>
          <w:sz w:val="24"/>
          <w:szCs w:val="24"/>
          <w:lang w:val="en-US"/>
        </w:rPr>
        <w:t xml:space="preserve"> </w:t>
      </w:r>
      <w:r>
        <w:rPr>
          <w:rFonts w:hint="default" w:ascii="Tahoma" w:hAnsi="Tahoma" w:eastAsia="Times New Roman" w:cs="Tahoma"/>
          <w:b/>
          <w:sz w:val="24"/>
          <w:szCs w:val="24"/>
        </w:rPr>
        <w:t>ordinară,</w:t>
      </w:r>
      <w:r>
        <w:rPr>
          <w:rFonts w:hint="default" w:ascii="Tahoma" w:hAnsi="Tahoma" w:eastAsia="Times New Roman" w:cs="Tahoma"/>
          <w:b/>
          <w:sz w:val="24"/>
          <w:szCs w:val="24"/>
          <w:lang w:val="en-US"/>
        </w:rPr>
        <w:t xml:space="preserve"> </w:t>
      </w:r>
      <w:r>
        <w:rPr>
          <w:rFonts w:hint="default" w:ascii="Tahoma" w:hAnsi="Tahoma" w:eastAsia="Times New Roman" w:cs="Tahoma"/>
          <w:b/>
          <w:sz w:val="24"/>
          <w:szCs w:val="24"/>
        </w:rPr>
        <w:t xml:space="preserve">in ziua de </w:t>
      </w:r>
      <w:r>
        <w:rPr>
          <w:rFonts w:hint="default" w:ascii="Tahoma" w:hAnsi="Tahoma" w:eastAsia="Times New Roman" w:cs="Tahoma"/>
          <w:b/>
          <w:sz w:val="24"/>
          <w:szCs w:val="24"/>
          <w:lang w:val="en-US"/>
        </w:rPr>
        <w:t>26 martie</w:t>
      </w:r>
      <w:r>
        <w:rPr>
          <w:rFonts w:hint="default" w:ascii="Tahoma" w:hAnsi="Tahoma" w:eastAsia="Times New Roman" w:cs="Tahoma"/>
          <w:b/>
          <w:sz w:val="24"/>
          <w:szCs w:val="24"/>
        </w:rPr>
        <w:t xml:space="preserve"> 202</w:t>
      </w:r>
      <w:r>
        <w:rPr>
          <w:rFonts w:hint="default" w:ascii="Tahoma" w:hAnsi="Tahoma" w:eastAsia="Times New Roman" w:cs="Tahoma"/>
          <w:b/>
          <w:sz w:val="24"/>
          <w:szCs w:val="24"/>
          <w:lang w:val="en-US"/>
        </w:rPr>
        <w:t>6</w:t>
      </w:r>
      <w:r>
        <w:rPr>
          <w:rFonts w:hint="default" w:ascii="Tahoma" w:hAnsi="Tahoma" w:eastAsia="Times New Roman" w:cs="Tahoma"/>
          <w:b/>
          <w:sz w:val="24"/>
          <w:szCs w:val="24"/>
        </w:rPr>
        <w:t xml:space="preserve"> ;</w:t>
      </w:r>
    </w:p>
    <w:p w14:paraId="1ACF9770">
      <w:pPr>
        <w:spacing w:after="0" w:line="240" w:lineRule="auto"/>
        <w:ind w:firstLine="720"/>
        <w:jc w:val="both"/>
        <w:rPr>
          <w:rFonts w:hint="default" w:ascii="Tahoma" w:hAnsi="Tahoma" w:eastAsia="Times New Roman" w:cs="Tahoma"/>
          <w:color w:val="000000"/>
          <w:sz w:val="24"/>
          <w:szCs w:val="24"/>
          <w:lang w:val="pt-BR" w:eastAsia="ro-RO"/>
        </w:rPr>
      </w:pPr>
      <w:r>
        <w:rPr>
          <w:rFonts w:hint="default" w:ascii="Tahoma" w:hAnsi="Tahoma" w:eastAsia="Times New Roman" w:cs="Tahoma"/>
          <w:b/>
          <w:color w:val="000000"/>
          <w:sz w:val="24"/>
          <w:szCs w:val="24"/>
          <w:lang w:val="pt-BR" w:eastAsia="ro-RO"/>
        </w:rPr>
        <w:t>Luând act de</w:t>
      </w:r>
      <w:r>
        <w:rPr>
          <w:rFonts w:hint="default" w:ascii="Tahoma" w:hAnsi="Tahoma" w:eastAsia="Times New Roman" w:cs="Tahoma"/>
          <w:color w:val="000000"/>
          <w:sz w:val="24"/>
          <w:szCs w:val="24"/>
          <w:lang w:val="pt-BR" w:eastAsia="ro-RO"/>
        </w:rPr>
        <w:t>:</w:t>
      </w:r>
    </w:p>
    <w:p w14:paraId="28F1669A">
      <w:pPr>
        <w:spacing w:after="0" w:line="240" w:lineRule="auto"/>
        <w:ind w:firstLine="720"/>
        <w:jc w:val="both"/>
        <w:rPr>
          <w:rFonts w:hint="default" w:ascii="Tahoma" w:hAnsi="Tahoma" w:eastAsia="Times New Roman" w:cs="Tahoma"/>
          <w:sz w:val="24"/>
          <w:szCs w:val="24"/>
          <w:lang w:val="pt-BR" w:eastAsia="ro-RO"/>
        </w:rPr>
      </w:pPr>
      <w:r>
        <w:rPr>
          <w:rFonts w:hint="default" w:ascii="Tahoma" w:hAnsi="Tahoma" w:eastAsia="Times New Roman" w:cs="Tahoma"/>
          <w:color w:val="000000"/>
          <w:sz w:val="24"/>
          <w:szCs w:val="24"/>
          <w:lang w:val="pt-BR" w:eastAsia="ro-RO"/>
        </w:rPr>
        <w:t>- Referatul de aprobare nr.</w:t>
      </w:r>
      <w:r>
        <w:rPr>
          <w:rFonts w:hint="default" w:ascii="Tahoma" w:hAnsi="Tahoma" w:eastAsia="Times New Roman" w:cs="Tahoma"/>
          <w:sz w:val="24"/>
          <w:szCs w:val="24"/>
          <w:lang w:val="pt-BR"/>
        </w:rPr>
        <w:t xml:space="preserve"> </w:t>
      </w:r>
      <w:r>
        <w:rPr>
          <w:rFonts w:hint="default" w:ascii="Tahoma" w:hAnsi="Tahoma" w:eastAsia="Times New Roman" w:cs="Tahoma"/>
          <w:sz w:val="24"/>
          <w:szCs w:val="24"/>
          <w:lang w:val="en-US"/>
        </w:rPr>
        <w:t>131/26.03.2026</w:t>
      </w:r>
      <w:r>
        <w:rPr>
          <w:rFonts w:hint="default" w:ascii="Tahoma" w:hAnsi="Tahoma" w:eastAsia="Times New Roman" w:cs="Tahoma"/>
          <w:sz w:val="24"/>
          <w:szCs w:val="24"/>
          <w:lang w:val="pt-BR" w:eastAsia="ro-RO"/>
        </w:rPr>
        <w:t xml:space="preserve"> prezentat de către primarul comunei </w:t>
      </w:r>
      <w:r>
        <w:rPr>
          <w:rFonts w:hint="default" w:ascii="Tahoma" w:hAnsi="Tahoma" w:eastAsia="Times New Roman" w:cs="Tahoma"/>
          <w:sz w:val="24"/>
          <w:szCs w:val="24"/>
          <w:lang w:val="en-US" w:eastAsia="ro-RO"/>
        </w:rPr>
        <w:t>Andrasesti</w:t>
      </w:r>
      <w:bookmarkStart w:id="2" w:name="_GoBack"/>
      <w:bookmarkEnd w:id="2"/>
      <w:r>
        <w:rPr>
          <w:rFonts w:hint="default" w:ascii="Tahoma" w:hAnsi="Tahoma" w:eastAsia="Times New Roman" w:cs="Tahoma"/>
          <w:sz w:val="24"/>
          <w:szCs w:val="24"/>
          <w:lang w:val="pt-BR" w:eastAsia="ro-RO"/>
        </w:rPr>
        <w:t>, în calitatea sa de inițiator;</w:t>
      </w:r>
    </w:p>
    <w:p w14:paraId="4FF9DD4A">
      <w:pPr>
        <w:spacing w:after="0" w:line="240" w:lineRule="auto"/>
        <w:ind w:firstLine="720"/>
        <w:jc w:val="both"/>
        <w:rPr>
          <w:rFonts w:hint="default" w:ascii="Tahoma" w:hAnsi="Tahoma" w:eastAsia="Times New Roman" w:cs="Tahoma"/>
          <w:sz w:val="24"/>
          <w:szCs w:val="24"/>
          <w:lang w:val="pt-BR" w:eastAsia="ro-RO"/>
        </w:rPr>
      </w:pPr>
      <w:r>
        <w:rPr>
          <w:rFonts w:hint="default" w:ascii="Tahoma" w:hAnsi="Tahoma" w:eastAsia="Times New Roman" w:cs="Tahoma"/>
          <w:sz w:val="24"/>
          <w:szCs w:val="24"/>
          <w:lang w:val="pt-BR" w:eastAsia="ro-RO"/>
        </w:rPr>
        <w:t xml:space="preserve">- </w:t>
      </w:r>
      <w:r>
        <w:rPr>
          <w:rFonts w:hint="default" w:ascii="Tahoma" w:hAnsi="Tahoma" w:eastAsia="Times New Roman" w:cs="Tahoma"/>
          <w:color w:val="000000"/>
          <w:sz w:val="24"/>
          <w:szCs w:val="24"/>
          <w:lang w:val="pt-BR" w:eastAsia="ro-RO"/>
        </w:rPr>
        <w:t>Raportul compartimentului de resort nr.</w:t>
      </w:r>
      <w:r>
        <w:rPr>
          <w:rFonts w:hint="default" w:ascii="Tahoma" w:hAnsi="Tahoma" w:eastAsia="Times New Roman" w:cs="Tahoma"/>
          <w:sz w:val="24"/>
          <w:szCs w:val="24"/>
          <w:lang w:val="en-US"/>
        </w:rPr>
        <w:t xml:space="preserve">130/26.03.2026 </w:t>
      </w:r>
      <w:r>
        <w:rPr>
          <w:rFonts w:hint="default" w:ascii="Tahoma" w:hAnsi="Tahoma" w:eastAsia="Times New Roman" w:cs="Tahoma"/>
          <w:color w:val="000000"/>
          <w:sz w:val="24"/>
          <w:szCs w:val="24"/>
          <w:lang w:val="pt-BR" w:eastAsia="ro-RO"/>
        </w:rPr>
        <w:t>din cadrul aparatului de specialitate al primarului, prin care propune stabilirea nivelurilor</w:t>
      </w:r>
      <w:r>
        <w:rPr>
          <w:rFonts w:hint="default" w:ascii="Tahoma" w:hAnsi="Tahoma" w:eastAsia="Times New Roman" w:cs="Tahoma"/>
          <w:sz w:val="24"/>
          <w:szCs w:val="24"/>
          <w:lang w:val="pt-BR"/>
        </w:rPr>
        <w:t xml:space="preserve"> impozitelor şi taxelor locale începând cu anul 2026 ; </w:t>
      </w:r>
    </w:p>
    <w:p w14:paraId="3FAB3454">
      <w:pPr>
        <w:spacing w:after="0" w:line="240" w:lineRule="auto"/>
        <w:ind w:firstLine="720"/>
        <w:jc w:val="both"/>
        <w:rPr>
          <w:rFonts w:hint="default" w:ascii="Tahoma" w:hAnsi="Tahoma" w:eastAsia="Times New Roman" w:cs="Tahoma"/>
          <w:sz w:val="24"/>
          <w:szCs w:val="24"/>
          <w:lang w:val="pt-BR"/>
        </w:rPr>
      </w:pPr>
      <w:r>
        <w:rPr>
          <w:rFonts w:hint="default" w:ascii="Tahoma" w:hAnsi="Tahoma" w:eastAsia="Times New Roman" w:cs="Tahoma"/>
          <w:sz w:val="24"/>
          <w:szCs w:val="24"/>
          <w:lang w:val="pt-BR"/>
        </w:rPr>
        <w:t>- aviz</w:t>
      </w:r>
      <w:r>
        <w:rPr>
          <w:rFonts w:hint="default" w:ascii="Tahoma" w:hAnsi="Tahoma" w:eastAsia="Times New Roman" w:cs="Tahoma"/>
          <w:sz w:val="24"/>
          <w:szCs w:val="24"/>
          <w:lang w:val="en-US"/>
        </w:rPr>
        <w:t>e</w:t>
      </w:r>
      <w:r>
        <w:rPr>
          <w:rFonts w:hint="default" w:ascii="Tahoma" w:hAnsi="Tahoma" w:eastAsia="Times New Roman" w:cs="Tahoma"/>
          <w:sz w:val="24"/>
          <w:szCs w:val="24"/>
          <w:lang w:val="pt-BR"/>
        </w:rPr>
        <w:t>l</w:t>
      </w:r>
      <w:r>
        <w:rPr>
          <w:rFonts w:hint="default" w:ascii="Tahoma" w:hAnsi="Tahoma" w:eastAsia="Times New Roman" w:cs="Tahoma"/>
          <w:sz w:val="24"/>
          <w:szCs w:val="24"/>
          <w:lang w:val="en-US"/>
        </w:rPr>
        <w:t>e</w:t>
      </w:r>
      <w:r>
        <w:rPr>
          <w:rFonts w:hint="default" w:ascii="Tahoma" w:hAnsi="Tahoma" w:eastAsia="Times New Roman" w:cs="Tahoma"/>
          <w:sz w:val="24"/>
          <w:szCs w:val="24"/>
          <w:lang w:val="pt-BR"/>
        </w:rPr>
        <w:t xml:space="preserve">  ComisiiIor de specialitate, conform prevederilor art. 136, alin. (6) din OUG 57/2019 privind Codul Administrativ, cu modificările şi completările ulterioare;</w:t>
      </w:r>
    </w:p>
    <w:p w14:paraId="26034931">
      <w:pPr>
        <w:spacing w:after="0" w:line="240" w:lineRule="auto"/>
        <w:ind w:firstLine="720"/>
        <w:jc w:val="both"/>
        <w:rPr>
          <w:rFonts w:hint="default" w:ascii="Tahoma" w:hAnsi="Tahoma" w:eastAsia="Times New Roman" w:cs="Tahoma"/>
          <w:sz w:val="24"/>
          <w:szCs w:val="24"/>
          <w:lang w:val="en-US" w:eastAsia="ro-RO"/>
        </w:rPr>
      </w:pPr>
      <w:r>
        <w:rPr>
          <w:rFonts w:hint="default" w:ascii="Tahoma" w:hAnsi="Tahoma" w:eastAsia="Times New Roman" w:cs="Tahoma"/>
          <w:b/>
          <w:sz w:val="24"/>
          <w:szCs w:val="24"/>
          <w:lang w:val="en-US" w:eastAsia="ro-RO"/>
        </w:rPr>
        <w:t>Având în vedere</w:t>
      </w:r>
      <w:r>
        <w:rPr>
          <w:rFonts w:hint="default" w:ascii="Tahoma" w:hAnsi="Tahoma" w:eastAsia="Times New Roman" w:cs="Tahoma"/>
          <w:sz w:val="24"/>
          <w:szCs w:val="24"/>
          <w:lang w:val="en-US" w:eastAsia="ro-RO"/>
        </w:rPr>
        <w:t xml:space="preserve"> temeiurile juridice, respectiv:</w:t>
      </w:r>
    </w:p>
    <w:p w14:paraId="671BABFF">
      <w:pPr>
        <w:spacing w:after="0" w:line="240" w:lineRule="auto"/>
        <w:ind w:firstLine="708"/>
        <w:jc w:val="both"/>
        <w:rPr>
          <w:rFonts w:hint="default" w:ascii="Tahoma" w:hAnsi="Tahoma" w:eastAsia="Times New Roman" w:cs="Tahoma"/>
          <w:sz w:val="24"/>
          <w:szCs w:val="24"/>
          <w:lang w:val="en-US"/>
        </w:rPr>
      </w:pPr>
      <w:r>
        <w:rPr>
          <w:rFonts w:hint="default" w:ascii="Tahoma" w:hAnsi="Tahoma" w:eastAsia="Times New Roman" w:cs="Tahoma"/>
          <w:sz w:val="24"/>
          <w:szCs w:val="24"/>
          <w:lang w:val="en-US"/>
        </w:rPr>
        <w:t xml:space="preserve">- prevederile art. 7, alin. (2) din Legea nr. 287/2009 privind Codul civil, republicată, cu modificările și completările ulterioare; </w:t>
      </w:r>
    </w:p>
    <w:p w14:paraId="2BA2559E">
      <w:pPr>
        <w:spacing w:after="0" w:line="240" w:lineRule="auto"/>
        <w:ind w:firstLine="708"/>
        <w:jc w:val="both"/>
        <w:rPr>
          <w:rFonts w:hint="default" w:ascii="Tahoma" w:hAnsi="Tahoma" w:eastAsia="Times New Roman" w:cs="Tahoma"/>
          <w:sz w:val="24"/>
          <w:szCs w:val="24"/>
          <w:lang w:val="en-US"/>
        </w:rPr>
      </w:pPr>
      <w:r>
        <w:rPr>
          <w:rFonts w:hint="default" w:ascii="Tahoma" w:hAnsi="Tahoma" w:eastAsia="Times New Roman" w:cs="Tahoma"/>
          <w:sz w:val="24"/>
          <w:szCs w:val="24"/>
          <w:lang w:val="en-US"/>
        </w:rPr>
        <w:t xml:space="preserve">- prevederile art. 5, alin. (1), lit. a) și alin. (2), art. 16, alin. (2), art. 20, alin. (1) lit. b), art. 27, art. 30 din Legea nr. 273/2006 privind finanțele publice locale, cu modificările și completările ulterioare; </w:t>
      </w:r>
    </w:p>
    <w:p w14:paraId="6D084260">
      <w:pPr>
        <w:spacing w:after="0" w:line="240" w:lineRule="auto"/>
        <w:ind w:firstLine="708" w:firstLineChars="0"/>
        <w:jc w:val="both"/>
        <w:rPr>
          <w:rFonts w:hint="default" w:ascii="Tahoma" w:hAnsi="Tahoma" w:eastAsia="Times New Roman" w:cs="Tahoma"/>
          <w:b/>
          <w:sz w:val="24"/>
          <w:szCs w:val="24"/>
          <w:lang w:val="pt-BR"/>
        </w:rPr>
      </w:pPr>
      <w:r>
        <w:rPr>
          <w:rFonts w:hint="default" w:ascii="Tahoma" w:hAnsi="Tahoma" w:eastAsia="Times New Roman" w:cs="Tahoma"/>
          <w:sz w:val="24"/>
          <w:szCs w:val="24"/>
          <w:lang w:val="en-US"/>
        </w:rPr>
        <w:t>- prevederile art. 1, art. 2, alin. (1), lit. h), precum şi pe cele ale titlului IX din Legea nr. 227/2015 privind Codul fiscal, cu modificările şi completările aduse prin Legea nr</w:t>
      </w:r>
      <w:bookmarkStart w:id="0" w:name="_Hlk216784950"/>
      <w:r>
        <w:rPr>
          <w:rFonts w:hint="default" w:ascii="Tahoma" w:hAnsi="Tahoma" w:eastAsia="Times New Roman" w:cs="Tahoma"/>
          <w:sz w:val="24"/>
          <w:szCs w:val="24"/>
          <w:lang w:val="en-US"/>
        </w:rPr>
        <w:t xml:space="preserve">.239/15.12.2025 privind stabilirea unor măsuri de redresare și eficientizare a resurselor publice și pentru modificarea și completarea unor acte mormative; </w:t>
      </w:r>
      <w:bookmarkEnd w:id="0"/>
      <w:bookmarkStart w:id="1" w:name="_Hlk184631552"/>
      <w:r>
        <w:rPr>
          <w:rFonts w:hint="default" w:ascii="Tahoma" w:hAnsi="Tahoma" w:eastAsia="Times New Roman" w:cs="Tahoma"/>
          <w:sz w:val="24"/>
          <w:szCs w:val="24"/>
          <w:lang w:val="en-US"/>
        </w:rPr>
        <w:t>sx</w:t>
      </w:r>
      <w:r>
        <w:rPr>
          <w:rFonts w:hint="default" w:ascii="Tahoma" w:hAnsi="Tahoma" w:eastAsia="Times New Roman" w:cs="Tahoma"/>
          <w:sz w:val="24"/>
          <w:szCs w:val="24"/>
          <w:lang w:val="pt-BR"/>
        </w:rPr>
        <w:t>xe asimilate acestora, aplicabile începând cu anul 2026</w:t>
      </w:r>
      <w:r>
        <w:rPr>
          <w:rFonts w:hint="default" w:ascii="Tahoma" w:hAnsi="Tahoma" w:cs="Tahoma"/>
          <w:sz w:val="24"/>
          <w:szCs w:val="24"/>
        </w:rPr>
        <w:t xml:space="preserve"> </w:t>
      </w:r>
      <w:r>
        <w:rPr>
          <w:rFonts w:hint="default" w:ascii="Tahoma" w:hAnsi="Tahoma" w:eastAsia="Times New Roman" w:cs="Tahoma"/>
          <w:color w:val="auto"/>
          <w:sz w:val="24"/>
          <w:szCs w:val="24"/>
          <w:lang w:eastAsia="ro-RO"/>
        </w:rPr>
        <w:t>;</w:t>
      </w:r>
    </w:p>
    <w:bookmarkEnd w:id="1"/>
    <w:p w14:paraId="0F9E8855">
      <w:pPr>
        <w:spacing w:after="0" w:line="240" w:lineRule="auto"/>
        <w:ind w:firstLine="708"/>
        <w:jc w:val="both"/>
        <w:rPr>
          <w:rFonts w:hint="default" w:ascii="Tahoma" w:hAnsi="Tahoma" w:eastAsia="Times New Roman" w:cs="Tahoma"/>
          <w:sz w:val="24"/>
          <w:szCs w:val="24"/>
          <w:lang w:val="en-US"/>
        </w:rPr>
      </w:pPr>
      <w:r>
        <w:rPr>
          <w:rFonts w:hint="default" w:ascii="Tahoma" w:hAnsi="Tahoma" w:eastAsia="Times New Roman" w:cs="Tahoma"/>
          <w:sz w:val="24"/>
          <w:szCs w:val="24"/>
          <w:lang w:val="en-US"/>
        </w:rPr>
        <w:t xml:space="preserve"> - prevederile art. 7, alin. (13) din Legea nr. 52/2003 privind transparența decizională în administrația publică, republicată, potrivit caruia “ În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14:paraId="4FE0D9C7">
      <w:pPr>
        <w:spacing w:after="0" w:line="240" w:lineRule="auto"/>
        <w:ind w:firstLine="708"/>
        <w:jc w:val="both"/>
        <w:rPr>
          <w:rFonts w:hint="default" w:ascii="Tahoma" w:hAnsi="Tahoma" w:eastAsia="Times New Roman" w:cs="Tahoma"/>
          <w:sz w:val="24"/>
          <w:szCs w:val="24"/>
          <w:lang w:val="en-US"/>
        </w:rPr>
      </w:pPr>
      <w:r>
        <w:rPr>
          <w:rFonts w:hint="default" w:ascii="Tahoma" w:hAnsi="Tahoma" w:eastAsia="Times New Roman" w:cs="Tahoma"/>
          <w:sz w:val="24"/>
          <w:szCs w:val="24"/>
          <w:lang w:val="en-US"/>
        </w:rPr>
        <w:t xml:space="preserve"> În temeiul art.75, art.87, alin.(3), art. 129, alin. (2), lit. b) și alin. (4), lit. c),art.136 alin.(1) art. 139, alin. (3), lit. c), coroborat cu art. 5, lit. cc), art.196 alin.(1), lit.„a” și art.243 din OUG nr. 57/2019 privind Codul administrativ, cu modificările și completările ulterioare;</w:t>
      </w:r>
    </w:p>
    <w:p w14:paraId="000F8A47">
      <w:pPr>
        <w:spacing w:after="0" w:line="240" w:lineRule="auto"/>
        <w:ind w:firstLine="708"/>
        <w:rPr>
          <w:rFonts w:hint="default" w:ascii="Tahoma" w:hAnsi="Tahoma" w:eastAsia="Times New Roman" w:cs="Tahoma"/>
          <w:sz w:val="24"/>
          <w:szCs w:val="24"/>
          <w:lang w:val="en-US"/>
        </w:rPr>
      </w:pPr>
    </w:p>
    <w:p w14:paraId="6F38773E">
      <w:pPr>
        <w:spacing w:after="0" w:line="240" w:lineRule="auto"/>
        <w:jc w:val="center"/>
        <w:rPr>
          <w:rFonts w:hint="default" w:ascii="Tahoma" w:hAnsi="Tahoma" w:eastAsia="Times New Roman" w:cs="Tahoma"/>
          <w:sz w:val="24"/>
          <w:szCs w:val="24"/>
          <w:lang w:val="en-US"/>
        </w:rPr>
      </w:pPr>
      <w:r>
        <w:rPr>
          <w:rFonts w:hint="default" w:ascii="Tahoma" w:hAnsi="Tahoma" w:eastAsia="Times New Roman" w:cs="Tahoma"/>
          <w:sz w:val="24"/>
          <w:szCs w:val="24"/>
          <w:lang w:val="en-US"/>
        </w:rPr>
        <w:t xml:space="preserve">H O T Ă R Ă Ş T E : </w:t>
      </w:r>
    </w:p>
    <w:p w14:paraId="6443813B">
      <w:pPr>
        <w:spacing w:after="0" w:line="240" w:lineRule="auto"/>
        <w:jc w:val="center"/>
        <w:rPr>
          <w:rFonts w:hint="default" w:ascii="Tahoma" w:hAnsi="Tahoma" w:eastAsia="Times New Roman" w:cs="Tahoma"/>
          <w:b/>
          <w:sz w:val="24"/>
          <w:szCs w:val="24"/>
          <w:lang w:val="pt-BR" w:eastAsia="ro-RO"/>
        </w:rPr>
      </w:pPr>
    </w:p>
    <w:p w14:paraId="69FE7CFF">
      <w:pPr>
        <w:tabs>
          <w:tab w:val="left" w:pos="6113"/>
        </w:tabs>
        <w:spacing w:after="0" w:line="240" w:lineRule="auto"/>
        <w:ind w:firstLine="1080"/>
        <w:jc w:val="both"/>
        <w:rPr>
          <w:rFonts w:hint="default" w:ascii="Tahoma" w:hAnsi="Tahoma" w:cs="Tahoma"/>
          <w:sz w:val="24"/>
          <w:szCs w:val="24"/>
          <w:lang w:val="en-US"/>
        </w:rPr>
      </w:pPr>
      <w:r>
        <w:rPr>
          <w:rFonts w:hint="default" w:ascii="Tahoma" w:hAnsi="Tahoma" w:eastAsia="Times New Roman" w:cs="Tahoma"/>
          <w:b/>
          <w:sz w:val="24"/>
          <w:szCs w:val="24"/>
          <w:u w:val="single"/>
          <w:lang w:val="pt-BR"/>
        </w:rPr>
        <w:t>Art. 1</w:t>
      </w:r>
      <w:r>
        <w:rPr>
          <w:rFonts w:hint="default" w:ascii="Tahoma" w:hAnsi="Tahoma" w:eastAsia="Times New Roman" w:cs="Tahoma"/>
          <w:sz w:val="24"/>
          <w:szCs w:val="24"/>
          <w:lang w:val="pt-BR"/>
        </w:rPr>
        <w:t xml:space="preserve"> – </w:t>
      </w:r>
      <w:r>
        <w:rPr>
          <w:rFonts w:hint="default" w:ascii="Tahoma" w:hAnsi="Tahoma" w:eastAsia="Times New Roman" w:cs="Tahoma"/>
          <w:sz w:val="24"/>
          <w:szCs w:val="24"/>
          <w:lang w:val="en-US"/>
        </w:rPr>
        <w:t xml:space="preserve"> Sa aproba completarea anexei 1, reprezentand </w:t>
      </w:r>
      <w:r>
        <w:rPr>
          <w:rFonts w:hint="default" w:ascii="Tahoma" w:hAnsi="Tahoma" w:cs="Tahoma"/>
          <w:sz w:val="24"/>
          <w:szCs w:val="24"/>
          <w:lang w:val="pt-BR"/>
        </w:rPr>
        <w:t xml:space="preserve">nivelurile stabilite în sume fixe sunt prevăzute în Tabloul cuprinzând impozitele şi taxele locale pentru anul 2026, </w:t>
      </w:r>
      <w:r>
        <w:rPr>
          <w:rFonts w:hint="default" w:ascii="Tahoma" w:hAnsi="Tahoma" w:cs="Tahoma"/>
          <w:sz w:val="24"/>
          <w:szCs w:val="24"/>
          <w:lang w:val="en-US"/>
        </w:rPr>
        <w:t>aprobate  la art  1 lit a) din  HCL 83 din 23.12.2025, modificata si completata de HCL 2 din 09.01.2026 si HCL 4 din 16.01.2026 astfel :</w:t>
      </w:r>
    </w:p>
    <w:p w14:paraId="3F8868D6">
      <w:pPr>
        <w:keepNext w:val="0"/>
        <w:keepLines w:val="0"/>
        <w:widowControl/>
        <w:numPr>
          <w:ilvl w:val="0"/>
          <w:numId w:val="2"/>
        </w:numPr>
        <w:suppressLineNumbers w:val="0"/>
        <w:ind w:left="320" w:leftChars="0" w:firstLine="120" w:firstLineChars="0"/>
        <w:jc w:val="left"/>
        <w:rPr>
          <w:rFonts w:hint="default" w:ascii="Tahoma" w:hAnsi="Tahoma" w:cs="Tahoma"/>
          <w:sz w:val="24"/>
          <w:szCs w:val="24"/>
        </w:rPr>
      </w:pPr>
      <w:r>
        <w:rPr>
          <w:rFonts w:hint="default" w:ascii="Tahoma" w:hAnsi="Tahoma" w:cs="Tahoma"/>
          <w:b/>
          <w:bCs/>
          <w:sz w:val="24"/>
          <w:szCs w:val="24"/>
          <w:lang w:val="en-US"/>
        </w:rPr>
        <w:t xml:space="preserve"> “art 489.</w:t>
      </w:r>
      <w:r>
        <w:rPr>
          <w:rFonts w:hint="default" w:ascii="Tahoma" w:hAnsi="Tahoma" w:cs="Tahoma"/>
          <w:sz w:val="24"/>
          <w:szCs w:val="24"/>
          <w:lang w:val="en-US"/>
        </w:rPr>
        <w:t xml:space="preserve"> alin. </w:t>
      </w:r>
      <w:r>
        <w:rPr>
          <w:rFonts w:hint="default" w:ascii="Tahoma" w:hAnsi="Tahoma" w:eastAsia="SimSun" w:cs="Tahoma"/>
          <w:kern w:val="0"/>
          <w:sz w:val="24"/>
          <w:szCs w:val="24"/>
          <w:lang w:val="en-US" w:eastAsia="zh-CN" w:bidi="ar"/>
        </w:rPr>
        <w:t>(5) - se aproba majorare impozitul pe clădiri şi impozitul pe teren cu  300% pentru clădirile şi terenurile neîngrijite, situate în intravilan”.</w:t>
      </w:r>
    </w:p>
    <w:p w14:paraId="7C21CD3B">
      <w:pPr>
        <w:spacing w:after="0" w:line="240" w:lineRule="auto"/>
        <w:ind w:left="283" w:firstLine="120" w:firstLineChars="50"/>
        <w:jc w:val="both"/>
        <w:rPr>
          <w:rFonts w:hint="default" w:ascii="Tahoma" w:hAnsi="Tahoma" w:eastAsia="Times New Roman" w:cs="Tahoma"/>
          <w:b w:val="0"/>
          <w:bCs w:val="0"/>
          <w:sz w:val="24"/>
          <w:szCs w:val="24"/>
          <w:u w:val="none"/>
        </w:rPr>
      </w:pPr>
      <w:r>
        <w:rPr>
          <w:rFonts w:hint="default" w:ascii="Tahoma" w:hAnsi="Tahoma" w:eastAsia="Times New Roman" w:cs="Tahoma"/>
          <w:b w:val="0"/>
          <w:bCs w:val="0"/>
          <w:sz w:val="24"/>
          <w:szCs w:val="24"/>
          <w:u w:val="none"/>
          <w:lang w:val="en-US"/>
        </w:rPr>
        <w:t xml:space="preserve">( 2) se aproba  instrierea corecta a cuantului amenzilor de la </w:t>
      </w:r>
      <w:r>
        <w:rPr>
          <w:rFonts w:hint="default" w:ascii="Tahoma" w:hAnsi="Tahoma" w:eastAsia="Times New Roman" w:cs="Tahoma"/>
          <w:b/>
          <w:bCs/>
          <w:sz w:val="24"/>
          <w:szCs w:val="24"/>
          <w:u w:val="single"/>
        </w:rPr>
        <w:t>CAPITOLUL I</w:t>
      </w:r>
      <w:r>
        <w:rPr>
          <w:rFonts w:hint="default" w:ascii="Tahoma" w:hAnsi="Tahoma" w:eastAsia="Times New Roman" w:cs="Tahoma"/>
          <w:b/>
          <w:bCs/>
          <w:sz w:val="24"/>
          <w:szCs w:val="24"/>
          <w:u w:val="single"/>
          <w:lang w:val="en-US"/>
        </w:rPr>
        <w:t>X</w:t>
      </w:r>
      <w:r>
        <w:rPr>
          <w:rFonts w:hint="default" w:ascii="Tahoma" w:hAnsi="Tahoma" w:eastAsia="Times New Roman" w:cs="Tahoma"/>
          <w:b/>
          <w:bCs/>
          <w:sz w:val="24"/>
          <w:szCs w:val="24"/>
          <w:u w:val="single"/>
        </w:rPr>
        <w:t xml:space="preserve"> </w:t>
      </w:r>
      <w:r>
        <w:rPr>
          <w:rFonts w:hint="default" w:ascii="Tahoma" w:hAnsi="Tahoma" w:eastAsia="Times New Roman" w:cs="Tahoma"/>
          <w:b/>
          <w:bCs/>
          <w:sz w:val="24"/>
          <w:szCs w:val="24"/>
          <w:u w:val="none"/>
        </w:rPr>
        <w:t xml:space="preserve">SANCŢIUNI LIMITELE MINIME ŞI MAXIME ALE AMENZILOR ÎN CAZUL PERSOANELOR FIZICE </w:t>
      </w:r>
    </w:p>
    <w:tbl>
      <w:tblPr>
        <w:tblStyle w:val="5"/>
        <w:tblW w:w="10002" w:type="dxa"/>
        <w:tblInd w:w="2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02"/>
      </w:tblGrid>
      <w:tr w14:paraId="0B7EE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79" w:hRule="atLeast"/>
        </w:trPr>
        <w:tc>
          <w:tcPr>
            <w:tcW w:w="10002" w:type="dxa"/>
            <w:tcBorders>
              <w:top w:val="single" w:color="auto" w:sz="4" w:space="0"/>
              <w:bottom w:val="single" w:color="auto" w:sz="4" w:space="0"/>
              <w:right w:val="single" w:color="auto" w:sz="4" w:space="0"/>
            </w:tcBorders>
          </w:tcPr>
          <w:p w14:paraId="7D2F567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ahoma" w:hAnsi="Tahoma" w:eastAsia="Times New Roman" w:cs="Tahoma"/>
                <w:bCs/>
                <w:lang w:val="en-US"/>
              </w:rPr>
            </w:pPr>
            <w:r>
              <w:rPr>
                <w:rFonts w:hint="default" w:ascii="Tahoma" w:hAnsi="Tahoma" w:eastAsia="Times New Roman" w:cs="Tahoma"/>
                <w:bCs/>
                <w:lang w:val="en-US"/>
              </w:rPr>
              <w:t>Art.493(2) Constituie contravenţii următoarele fapte dacă nu au fost săvârşite în astfel de condiţii încât să fie considerate, potrivit legii, infracţiuni:</w:t>
            </w:r>
          </w:p>
          <w:p w14:paraId="1D63BA9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ahoma" w:hAnsi="Tahoma" w:eastAsia="Times New Roman" w:cs="Tahoma"/>
                <w:bCs/>
                <w:lang w:val="en-US"/>
              </w:rPr>
            </w:pPr>
            <w:r>
              <w:rPr>
                <w:rFonts w:hint="default" w:ascii="Tahoma" w:hAnsi="Tahoma" w:eastAsia="Times New Roman" w:cs="Tahoma"/>
                <w:bCs/>
                <w:lang w:val="en-US"/>
              </w:rPr>
              <w:t>a) depunerea peste termen a declaraţiilor de impunere prevăzute la art.461 alin.(2,)(6),(7), alin.(10) litera “c”, alin.(12) şi (13) , art.466 alin.(2),(5), alin.7 lit.”c”, alin.(9) şi (10), art.471 alin.(2),(4),(5) şi alin.(6) lit.”b” şi “c”, art.474 alin.(7) lit.”c”, alin.(11), art.478 alin.(5) şi art.483 alin.(2).</w:t>
            </w:r>
          </w:p>
          <w:p w14:paraId="6667C0DF">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ahoma" w:hAnsi="Tahoma" w:cs="Tahoma"/>
                <w:sz w:val="24"/>
                <w:szCs w:val="24"/>
                <w:lang w:val="en-US"/>
              </w:rPr>
            </w:pPr>
            <w:r>
              <w:rPr>
                <w:rFonts w:hint="default" w:ascii="Tahoma" w:hAnsi="Tahoma" w:eastAsia="Times New Roman" w:cs="Tahoma"/>
                <w:bCs/>
                <w:lang w:val="en-US"/>
              </w:rPr>
              <w:t>b) nedepunerea declaraţiilor de impunere prevăzute la art.461 alin.(2,)(6),(7), alin.(10) litera “c”, alin.(12) şi (13) , art.466 alin.(2),(5), alin.7 lit.”c”, alin.(9) şi (10), art.471 alin.(2),(4),(5) şi alin.(6) lit.”b” şi “c”, art.474 alin.(7) lit.”c”, alin.(11), art.478 alin.(5) şi art.483 alin.(2).</w:t>
            </w:r>
          </w:p>
        </w:tc>
      </w:tr>
      <w:tr w14:paraId="06D93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trPr>
        <w:tc>
          <w:tcPr>
            <w:tcW w:w="10002" w:type="dxa"/>
            <w:tcBorders>
              <w:top w:val="single" w:color="auto" w:sz="4" w:space="0"/>
              <w:bottom w:val="single" w:color="auto" w:sz="4" w:space="0"/>
              <w:right w:val="single" w:color="auto" w:sz="4" w:space="0"/>
            </w:tcBorders>
          </w:tcPr>
          <w:p w14:paraId="44EE5900">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ahoma" w:hAnsi="Tahoma" w:eastAsia="Times New Roman" w:cs="Tahoma"/>
                <w:bCs/>
                <w:lang w:val="pt-BR"/>
              </w:rPr>
            </w:pPr>
            <w:r>
              <w:rPr>
                <w:rFonts w:hint="default" w:ascii="Tahoma" w:hAnsi="Tahoma" w:cs="Tahoma"/>
                <w:sz w:val="24"/>
                <w:szCs w:val="24"/>
                <w:lang w:val="en-US"/>
              </w:rPr>
              <w:t xml:space="preserve">- </w:t>
            </w:r>
            <w:r>
              <w:rPr>
                <w:rFonts w:hint="default" w:ascii="Tahoma" w:hAnsi="Tahoma" w:eastAsia="Times New Roman" w:cs="Tahoma"/>
                <w:bCs/>
                <w:lang w:val="pt-BR"/>
              </w:rPr>
              <w:t>Art.493  alin(3) -Contravenţia prevãzutã la alin.(2) lit.a) se sancționeazã cu amendã de la 1</w:t>
            </w:r>
            <w:r>
              <w:rPr>
                <w:rFonts w:hint="default" w:ascii="Tahoma" w:hAnsi="Tahoma" w:eastAsia="Times New Roman" w:cs="Tahoma"/>
                <w:bCs/>
                <w:lang w:val="en-US"/>
              </w:rPr>
              <w:t xml:space="preserve">10 </w:t>
            </w:r>
            <w:r>
              <w:rPr>
                <w:rFonts w:hint="default" w:ascii="Tahoma" w:hAnsi="Tahoma" w:eastAsia="Times New Roman" w:cs="Tahoma"/>
                <w:bCs/>
                <w:lang w:val="pt-BR"/>
              </w:rPr>
              <w:t>de lei la 4</w:t>
            </w:r>
            <w:r>
              <w:rPr>
                <w:rFonts w:hint="default" w:ascii="Tahoma" w:hAnsi="Tahoma" w:eastAsia="Times New Roman" w:cs="Tahoma"/>
                <w:bCs/>
                <w:lang w:val="en-US"/>
              </w:rPr>
              <w:t xml:space="preserve">40 </w:t>
            </w:r>
            <w:r>
              <w:rPr>
                <w:rFonts w:hint="default" w:ascii="Tahoma" w:hAnsi="Tahoma" w:eastAsia="Times New Roman" w:cs="Tahoma"/>
                <w:bCs/>
                <w:lang w:val="pt-BR"/>
              </w:rPr>
              <w:t xml:space="preserve">de lei, iar cele de la alin.2 lit.”b”cu amendã de la </w:t>
            </w:r>
            <w:r>
              <w:rPr>
                <w:rFonts w:hint="default" w:ascii="Tahoma" w:hAnsi="Tahoma" w:eastAsia="Times New Roman" w:cs="Tahoma"/>
                <w:bCs/>
                <w:lang w:val="en-US"/>
              </w:rPr>
              <w:t xml:space="preserve">440 </w:t>
            </w:r>
            <w:r>
              <w:rPr>
                <w:rFonts w:hint="default" w:ascii="Tahoma" w:hAnsi="Tahoma" w:eastAsia="Times New Roman" w:cs="Tahoma"/>
                <w:bCs/>
                <w:lang w:val="pt-BR"/>
              </w:rPr>
              <w:t>de lei la 1</w:t>
            </w:r>
            <w:r>
              <w:rPr>
                <w:rFonts w:hint="default" w:ascii="Tahoma" w:hAnsi="Tahoma" w:eastAsia="Times New Roman" w:cs="Tahoma"/>
                <w:bCs/>
                <w:lang w:val="en-US"/>
              </w:rPr>
              <w:t>095</w:t>
            </w:r>
            <w:r>
              <w:rPr>
                <w:rFonts w:hint="default" w:ascii="Tahoma" w:hAnsi="Tahoma" w:eastAsia="Times New Roman" w:cs="Tahoma"/>
                <w:bCs/>
                <w:lang w:val="pt-BR"/>
              </w:rPr>
              <w:t xml:space="preserve"> lei.</w:t>
            </w:r>
          </w:p>
        </w:tc>
      </w:tr>
      <w:tr w14:paraId="3065A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trPr>
        <w:tc>
          <w:tcPr>
            <w:tcW w:w="10002" w:type="dxa"/>
            <w:tcBorders>
              <w:top w:val="single" w:color="auto" w:sz="4" w:space="0"/>
              <w:bottom w:val="single" w:color="auto" w:sz="4" w:space="0"/>
              <w:right w:val="single" w:color="auto" w:sz="4" w:space="0"/>
            </w:tcBorders>
          </w:tcPr>
          <w:p w14:paraId="5764E311">
            <w:pPr>
              <w:spacing w:after="0" w:line="240" w:lineRule="auto"/>
              <w:rPr>
                <w:rFonts w:hint="default" w:ascii="Tahoma" w:hAnsi="Tahoma" w:eastAsia="Times New Roman" w:cs="Tahoma"/>
                <w:lang w:val="pt-BR"/>
              </w:rPr>
            </w:pPr>
            <w:r>
              <w:rPr>
                <w:rFonts w:hint="default" w:ascii="Tahoma" w:hAnsi="Tahoma" w:eastAsia="Times New Roman" w:cs="Tahoma"/>
                <w:lang w:val="pt-BR"/>
              </w:rPr>
              <w:t xml:space="preserve">Art.493 alin.(4) Încălcarea normelor tehnice privind tipărirea, înregistrarea, vânzarea, evidenţa şi gestionarea, după caz, a abonamentelor şi a biletelor de intrare la spectacole constituie contravenţie şi se sancţionează cu amendă de la </w:t>
            </w:r>
            <w:r>
              <w:rPr>
                <w:rFonts w:hint="default" w:ascii="Tahoma" w:hAnsi="Tahoma" w:eastAsia="Times New Roman" w:cs="Tahoma"/>
                <w:lang w:val="en-US"/>
              </w:rPr>
              <w:t>540</w:t>
            </w:r>
            <w:r>
              <w:rPr>
                <w:rFonts w:hint="default" w:ascii="Tahoma" w:hAnsi="Tahoma" w:eastAsia="Times New Roman" w:cs="Tahoma"/>
                <w:lang w:val="pt-BR"/>
              </w:rPr>
              <w:t xml:space="preserve"> de lei la 2.</w:t>
            </w:r>
            <w:r>
              <w:rPr>
                <w:rFonts w:hint="default" w:ascii="Tahoma" w:hAnsi="Tahoma" w:eastAsia="Times New Roman" w:cs="Tahoma"/>
                <w:lang w:val="en-US"/>
              </w:rPr>
              <w:t xml:space="preserve">620 </w:t>
            </w:r>
            <w:r>
              <w:rPr>
                <w:rFonts w:hint="default" w:ascii="Tahoma" w:hAnsi="Tahoma" w:eastAsia="Times New Roman" w:cs="Tahoma"/>
                <w:lang w:val="pt-BR"/>
              </w:rPr>
              <w:t xml:space="preserve">de lei. </w:t>
            </w:r>
          </w:p>
          <w:p w14:paraId="5467E269">
            <w:pPr>
              <w:spacing w:after="0" w:line="240" w:lineRule="auto"/>
              <w:rPr>
                <w:rFonts w:hint="default" w:ascii="Tahoma" w:hAnsi="Tahoma" w:eastAsia="Times New Roman" w:cs="Tahoma"/>
                <w:lang w:val="pt-BR"/>
              </w:rPr>
            </w:pPr>
            <w:r>
              <w:rPr>
                <w:rFonts w:hint="default" w:ascii="Tahoma" w:hAnsi="Tahoma" w:eastAsia="Times New Roman" w:cs="Tahoma"/>
                <w:color w:val="0000FF"/>
                <w:lang w:val="pt-BR"/>
              </w:rPr>
              <w:t xml:space="preserve">       (</w:t>
            </w:r>
            <w:r>
              <w:rPr>
                <w:rFonts w:hint="default" w:ascii="Tahoma" w:hAnsi="Tahoma" w:eastAsia="Times New Roman" w:cs="Tahoma"/>
                <w:lang w:val="pt-BR"/>
              </w:rPr>
              <w:t xml:space="preserve">4^1) Necomunicarea informaţiilor şi a documentelor de natura celor prevăzute la art. 494 alin. (12) în termen de cel mult 15 zile lucrătoare de la data primirii solicitării constituie contravenţie şi se sancţionează cu amendă de la </w:t>
            </w:r>
            <w:r>
              <w:rPr>
                <w:rFonts w:hint="default" w:ascii="Tahoma" w:hAnsi="Tahoma" w:eastAsia="Times New Roman" w:cs="Tahoma"/>
                <w:lang w:val="en-US"/>
              </w:rPr>
              <w:t>783</w:t>
            </w:r>
            <w:r>
              <w:rPr>
                <w:rFonts w:hint="default" w:ascii="Tahoma" w:hAnsi="Tahoma" w:eastAsia="Times New Roman" w:cs="Tahoma"/>
                <w:lang w:val="pt-BR"/>
              </w:rPr>
              <w:t xml:space="preserve"> la 3.</w:t>
            </w:r>
            <w:r>
              <w:rPr>
                <w:rFonts w:hint="default" w:ascii="Tahoma" w:hAnsi="Tahoma" w:eastAsia="Times New Roman" w:cs="Tahoma"/>
                <w:lang w:val="en-US"/>
              </w:rPr>
              <w:t>933</w:t>
            </w:r>
            <w:r>
              <w:rPr>
                <w:rFonts w:hint="default" w:ascii="Tahoma" w:hAnsi="Tahoma" w:eastAsia="Times New Roman" w:cs="Tahoma"/>
                <w:lang w:val="pt-BR"/>
              </w:rPr>
              <w:t xml:space="preserve"> lei.</w:t>
            </w:r>
          </w:p>
        </w:tc>
      </w:tr>
      <w:tr w14:paraId="6DC5A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10002" w:type="dxa"/>
            <w:tcBorders>
              <w:top w:val="single" w:color="auto" w:sz="4" w:space="0"/>
              <w:bottom w:val="single" w:color="auto" w:sz="4" w:space="0"/>
              <w:right w:val="single" w:color="auto" w:sz="4" w:space="0"/>
            </w:tcBorders>
            <w:shd w:val="clear" w:color="auto" w:fill="auto"/>
            <w:vAlign w:val="top"/>
          </w:tcPr>
          <w:p w14:paraId="5B294BFC">
            <w:pPr>
              <w:spacing w:after="0" w:line="240" w:lineRule="auto"/>
              <w:jc w:val="center"/>
              <w:rPr>
                <w:rFonts w:hint="default" w:ascii="Tahoma" w:hAnsi="Tahoma" w:eastAsia="Times New Roman" w:cs="Tahoma"/>
                <w:bCs/>
                <w:sz w:val="22"/>
                <w:szCs w:val="22"/>
                <w:lang w:val="pt-BR" w:eastAsia="en-US" w:bidi="ar-SA"/>
              </w:rPr>
            </w:pPr>
            <w:r>
              <w:rPr>
                <w:rFonts w:hint="default" w:ascii="Tahoma" w:hAnsi="Tahoma" w:eastAsia="Times New Roman" w:cs="Tahoma"/>
                <w:b/>
                <w:bCs/>
                <w:u w:val="single"/>
                <w:lang w:val="pt-BR"/>
              </w:rPr>
              <w:t xml:space="preserve">LIMITELE MINIME ŞI MAXIME ALE AMENZILOR ÎN CAZUL PERSOANELOR JURIDICE </w:t>
            </w:r>
          </w:p>
        </w:tc>
      </w:tr>
      <w:tr w14:paraId="1697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trPr>
        <w:tc>
          <w:tcPr>
            <w:tcW w:w="0" w:type="auto"/>
            <w:shd w:val="clear" w:color="auto" w:fill="auto"/>
            <w:vAlign w:val="top"/>
          </w:tcPr>
          <w:p w14:paraId="7FF253EF">
            <w:pPr>
              <w:spacing w:after="0" w:line="240" w:lineRule="auto"/>
              <w:jc w:val="both"/>
              <w:rPr>
                <w:rFonts w:hint="default" w:ascii="Tahoma" w:hAnsi="Tahoma" w:eastAsia="Times New Roman" w:cs="Tahoma"/>
                <w:b w:val="0"/>
                <w:bCs w:val="0"/>
                <w:sz w:val="24"/>
                <w:szCs w:val="24"/>
                <w:lang w:eastAsia="ro-RO"/>
              </w:rPr>
            </w:pPr>
            <w:r>
              <w:rPr>
                <w:rFonts w:hint="default" w:ascii="Tahoma" w:hAnsi="Tahoma" w:eastAsia="Times New Roman" w:cs="Tahoma"/>
                <w:b w:val="0"/>
                <w:bCs w:val="0"/>
                <w:sz w:val="24"/>
                <w:szCs w:val="24"/>
                <w:lang w:val="pt-BR"/>
              </w:rPr>
              <w:t>Art.493 alin.(5) În cazul persoanelor juridice, limitele minime şi maxime ale amenzilor prevãzute la alin.3) şi  4) se majoreazã cu 300%</w:t>
            </w:r>
            <w:r>
              <w:rPr>
                <w:rFonts w:hint="default" w:ascii="Tahoma" w:hAnsi="Tahoma" w:eastAsia="Times New Roman" w:cs="Tahoma"/>
                <w:b w:val="0"/>
                <w:bCs w:val="0"/>
                <w:sz w:val="24"/>
                <w:szCs w:val="24"/>
                <w:lang w:eastAsia="ro-RO"/>
              </w:rPr>
              <w:t>respectiv :</w:t>
            </w:r>
          </w:p>
          <w:p w14:paraId="203B539D">
            <w:pPr>
              <w:numPr>
                <w:ilvl w:val="0"/>
                <w:numId w:val="3"/>
              </w:numPr>
              <w:spacing w:after="0" w:line="240" w:lineRule="auto"/>
              <w:jc w:val="both"/>
              <w:rPr>
                <w:rFonts w:hint="default" w:ascii="Tahoma" w:hAnsi="Tahoma" w:eastAsia="Times New Roman" w:cs="Tahoma"/>
                <w:b w:val="0"/>
                <w:bCs w:val="0"/>
                <w:sz w:val="24"/>
                <w:szCs w:val="24"/>
                <w:lang w:eastAsia="ro-RO"/>
              </w:rPr>
            </w:pPr>
            <w:r>
              <w:rPr>
                <w:rFonts w:hint="default" w:ascii="Tahoma" w:hAnsi="Tahoma" w:eastAsia="Times New Roman" w:cs="Tahoma"/>
                <w:b w:val="0"/>
                <w:bCs w:val="0"/>
                <w:sz w:val="24"/>
                <w:szCs w:val="24"/>
                <w:lang w:eastAsia="ro-RO"/>
              </w:rPr>
              <w:t>Contraventia prevazuta la alin (2) lit a) se sanctioneaza cu amenda de la 438 lei la 1758 lei ,iar cele de la alin.(2),lit b) cu amenda de la 1</w:t>
            </w:r>
            <w:r>
              <w:rPr>
                <w:rFonts w:hint="default" w:ascii="Tahoma" w:hAnsi="Tahoma" w:eastAsia="Times New Roman" w:cs="Tahoma"/>
                <w:b w:val="0"/>
                <w:bCs w:val="0"/>
                <w:sz w:val="24"/>
                <w:szCs w:val="24"/>
                <w:lang w:val="en-US" w:eastAsia="ro-RO"/>
              </w:rPr>
              <w:t>856</w:t>
            </w:r>
            <w:r>
              <w:rPr>
                <w:rFonts w:hint="default" w:ascii="Tahoma" w:hAnsi="Tahoma" w:eastAsia="Times New Roman" w:cs="Tahoma"/>
                <w:b w:val="0"/>
                <w:bCs w:val="0"/>
                <w:sz w:val="24"/>
                <w:szCs w:val="24"/>
                <w:lang w:eastAsia="ro-RO"/>
              </w:rPr>
              <w:t xml:space="preserve"> lei la </w:t>
            </w:r>
            <w:r>
              <w:rPr>
                <w:rFonts w:hint="default" w:ascii="Tahoma" w:hAnsi="Tahoma" w:eastAsia="Times New Roman" w:cs="Tahoma"/>
                <w:b w:val="0"/>
                <w:bCs w:val="0"/>
                <w:sz w:val="24"/>
                <w:szCs w:val="24"/>
                <w:lang w:val="en-US" w:eastAsia="ro-RO"/>
              </w:rPr>
              <w:t>4324</w:t>
            </w:r>
            <w:r>
              <w:rPr>
                <w:rFonts w:hint="default" w:ascii="Tahoma" w:hAnsi="Tahoma" w:eastAsia="Times New Roman" w:cs="Tahoma"/>
                <w:b w:val="0"/>
                <w:bCs w:val="0"/>
                <w:sz w:val="24"/>
                <w:szCs w:val="24"/>
                <w:lang w:eastAsia="ro-RO"/>
              </w:rPr>
              <w:t xml:space="preserve"> lei</w:t>
            </w:r>
          </w:p>
          <w:p w14:paraId="5321CD03">
            <w:pPr>
              <w:spacing w:after="0" w:line="240" w:lineRule="auto"/>
              <w:jc w:val="both"/>
              <w:rPr>
                <w:rFonts w:hint="default" w:ascii="Tahoma" w:hAnsi="Tahoma" w:eastAsia="Times New Roman" w:cs="Tahoma"/>
                <w:b/>
                <w:bCs/>
                <w:sz w:val="22"/>
                <w:szCs w:val="22"/>
                <w:lang w:val="pt-BR" w:eastAsia="en-US" w:bidi="ar-SA"/>
              </w:rPr>
            </w:pPr>
            <w:r>
              <w:rPr>
                <w:rFonts w:hint="default" w:ascii="Tahoma" w:hAnsi="Tahoma" w:eastAsia="Times New Roman" w:cs="Tahoma"/>
                <w:b w:val="0"/>
                <w:bCs w:val="0"/>
                <w:sz w:val="24"/>
                <w:szCs w:val="24"/>
                <w:lang w:eastAsia="ro-RO"/>
              </w:rPr>
              <w:t xml:space="preserve">Incalcarea normelor tehnice privind tiparirea ,inregistrarea,vanzarea,evidenta si gestionarea,dupa caz a abonamentelor si a biletelor de intrare la spectacole constituie contraventie si se sanctioneaza cu amenda de la </w:t>
            </w:r>
            <w:r>
              <w:rPr>
                <w:rFonts w:hint="default" w:ascii="Tahoma" w:hAnsi="Tahoma" w:eastAsia="Times New Roman" w:cs="Tahoma"/>
                <w:b w:val="0"/>
                <w:bCs w:val="0"/>
                <w:sz w:val="24"/>
                <w:szCs w:val="24"/>
                <w:lang w:val="en-US" w:eastAsia="ro-RO"/>
              </w:rPr>
              <w:t>2157</w:t>
            </w:r>
            <w:r>
              <w:rPr>
                <w:rFonts w:hint="default" w:ascii="Tahoma" w:hAnsi="Tahoma" w:eastAsia="Times New Roman" w:cs="Tahoma"/>
                <w:b w:val="0"/>
                <w:bCs w:val="0"/>
                <w:sz w:val="24"/>
                <w:szCs w:val="24"/>
                <w:lang w:eastAsia="ro-RO"/>
              </w:rPr>
              <w:t xml:space="preserve"> lei la </w:t>
            </w:r>
            <w:r>
              <w:rPr>
                <w:rFonts w:hint="default" w:ascii="Tahoma" w:hAnsi="Tahoma" w:eastAsia="Times New Roman" w:cs="Tahoma"/>
                <w:b w:val="0"/>
                <w:bCs w:val="0"/>
                <w:sz w:val="24"/>
                <w:szCs w:val="24"/>
                <w:lang w:val="en-US" w:eastAsia="ro-RO"/>
              </w:rPr>
              <w:t xml:space="preserve">10610 </w:t>
            </w:r>
            <w:r>
              <w:rPr>
                <w:rFonts w:hint="default" w:ascii="Tahoma" w:hAnsi="Tahoma" w:eastAsia="Times New Roman" w:cs="Tahoma"/>
                <w:b w:val="0"/>
                <w:bCs w:val="0"/>
                <w:sz w:val="24"/>
                <w:szCs w:val="24"/>
                <w:lang w:eastAsia="ro-RO"/>
              </w:rPr>
              <w:t>lei</w:t>
            </w:r>
          </w:p>
        </w:tc>
      </w:tr>
    </w:tbl>
    <w:p w14:paraId="3C872A23">
      <w:pPr>
        <w:keepNext w:val="0"/>
        <w:keepLines w:val="0"/>
        <w:pageBreakBefore w:val="0"/>
        <w:widowControl/>
        <w:numPr>
          <w:ilvl w:val="0"/>
          <w:numId w:val="0"/>
        </w:numPr>
        <w:tabs>
          <w:tab w:val="left" w:pos="6113"/>
        </w:tabs>
        <w:kinsoku/>
        <w:wordWrap/>
        <w:overflowPunct/>
        <w:topLinePunct w:val="0"/>
        <w:autoSpaceDE/>
        <w:autoSpaceDN/>
        <w:bidi w:val="0"/>
        <w:adjustRightInd/>
        <w:snapToGrid/>
        <w:spacing w:after="0" w:line="240" w:lineRule="auto"/>
        <w:jc w:val="both"/>
        <w:textAlignment w:val="auto"/>
        <w:rPr>
          <w:rFonts w:hint="default" w:ascii="Tahoma" w:hAnsi="Tahoma" w:eastAsia="Times New Roman" w:cs="Tahoma"/>
          <w:sz w:val="24"/>
          <w:szCs w:val="24"/>
          <w:lang w:val="pt-BR"/>
        </w:rPr>
      </w:pPr>
      <w:r>
        <w:rPr>
          <w:rFonts w:hint="default" w:ascii="Tahoma" w:hAnsi="Tahoma" w:eastAsia="Times New Roman" w:cs="Tahoma"/>
          <w:b/>
          <w:sz w:val="24"/>
          <w:szCs w:val="24"/>
          <w:lang w:val="pt-BR"/>
        </w:rPr>
        <w:t xml:space="preserve"> </w:t>
      </w:r>
      <w:r>
        <w:rPr>
          <w:rFonts w:hint="default" w:ascii="Tahoma" w:hAnsi="Tahoma" w:eastAsia="Times New Roman" w:cs="Tahoma"/>
          <w:b/>
          <w:sz w:val="24"/>
          <w:szCs w:val="24"/>
          <w:lang w:val="en-US"/>
        </w:rPr>
        <w:t xml:space="preserve"> </w:t>
      </w:r>
      <w:r>
        <w:rPr>
          <w:rFonts w:hint="default" w:ascii="Tahoma" w:hAnsi="Tahoma" w:eastAsia="Times New Roman" w:cs="Tahoma"/>
          <w:b/>
          <w:sz w:val="24"/>
          <w:szCs w:val="24"/>
          <w:u w:val="single"/>
          <w:lang w:val="pt-BR"/>
        </w:rPr>
        <w:t>Art.</w:t>
      </w:r>
      <w:r>
        <w:rPr>
          <w:rFonts w:hint="default" w:ascii="Tahoma" w:hAnsi="Tahoma" w:eastAsia="Times New Roman" w:cs="Tahoma"/>
          <w:b/>
          <w:sz w:val="24"/>
          <w:szCs w:val="24"/>
          <w:u w:val="single"/>
          <w:lang w:val="en-US"/>
        </w:rPr>
        <w:t>2</w:t>
      </w:r>
      <w:r>
        <w:rPr>
          <w:rFonts w:hint="default" w:ascii="Tahoma" w:hAnsi="Tahoma" w:eastAsia="Times New Roman" w:cs="Tahoma"/>
          <w:b/>
          <w:sz w:val="24"/>
          <w:szCs w:val="24"/>
          <w:u w:val="single"/>
          <w:lang w:val="pt-BR"/>
        </w:rPr>
        <w:t>.</w:t>
      </w:r>
      <w:r>
        <w:rPr>
          <w:rFonts w:hint="default" w:ascii="Tahoma" w:hAnsi="Tahoma" w:eastAsia="Times New Roman" w:cs="Tahoma"/>
          <w:sz w:val="24"/>
          <w:szCs w:val="24"/>
          <w:lang w:val="pt-BR"/>
        </w:rPr>
        <w:t xml:space="preserve"> </w:t>
      </w:r>
      <w:r>
        <w:rPr>
          <w:rFonts w:hint="default" w:ascii="Tahoma" w:hAnsi="Tahoma" w:eastAsia="Times New Roman" w:cs="Tahoma"/>
          <w:sz w:val="24"/>
          <w:szCs w:val="24"/>
          <w:lang w:val="en-US"/>
        </w:rPr>
        <w:t>Celelalte  articole raman neschimbate, p</w:t>
      </w:r>
      <w:r>
        <w:rPr>
          <w:rFonts w:hint="default" w:ascii="Tahoma" w:hAnsi="Tahoma" w:eastAsia="Times New Roman" w:cs="Tahoma"/>
          <w:sz w:val="24"/>
          <w:szCs w:val="24"/>
          <w:lang w:val="pt-BR"/>
        </w:rPr>
        <w:t xml:space="preserve">rezenta hotărâre va fi adusă la îndeplinire de primarul comunei </w:t>
      </w:r>
      <w:r>
        <w:rPr>
          <w:rFonts w:hint="default" w:ascii="Tahoma" w:hAnsi="Tahoma" w:eastAsia="Times New Roman" w:cs="Tahoma"/>
          <w:sz w:val="24"/>
          <w:szCs w:val="24"/>
          <w:lang w:val="en-US"/>
        </w:rPr>
        <w:t>Andrasesti</w:t>
      </w:r>
      <w:r>
        <w:rPr>
          <w:rFonts w:hint="default" w:ascii="Tahoma" w:hAnsi="Tahoma" w:eastAsia="Times New Roman" w:cs="Tahoma"/>
          <w:sz w:val="24"/>
          <w:szCs w:val="24"/>
          <w:lang w:val="pt-BR"/>
        </w:rPr>
        <w:t>, împreună cu compartimentele din cadrul aparatului de specialitate al acestuia cu atribuţii în domeniu.</w:t>
      </w:r>
    </w:p>
    <w:p w14:paraId="28684966">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ahoma" w:hAnsi="Tahoma" w:eastAsia="Times New Roman" w:cs="Tahoma"/>
          <w:sz w:val="24"/>
          <w:szCs w:val="24"/>
          <w:lang w:val="pt-BR"/>
        </w:rPr>
      </w:pPr>
      <w:r>
        <w:rPr>
          <w:rFonts w:hint="default" w:ascii="Tahoma" w:hAnsi="Tahoma" w:eastAsia="Times New Roman" w:cs="Tahoma"/>
          <w:b/>
          <w:sz w:val="24"/>
          <w:szCs w:val="24"/>
          <w:lang w:val="pt-BR"/>
        </w:rPr>
        <w:t xml:space="preserve"> </w:t>
      </w:r>
      <w:r>
        <w:rPr>
          <w:rFonts w:hint="default" w:ascii="Tahoma" w:hAnsi="Tahoma" w:eastAsia="Times New Roman" w:cs="Tahoma"/>
          <w:b/>
          <w:sz w:val="24"/>
          <w:szCs w:val="24"/>
          <w:u w:val="single"/>
          <w:lang w:val="pt-BR"/>
        </w:rPr>
        <w:t>Art.</w:t>
      </w:r>
      <w:r>
        <w:rPr>
          <w:rFonts w:hint="default" w:ascii="Tahoma" w:hAnsi="Tahoma" w:eastAsia="Times New Roman" w:cs="Tahoma"/>
          <w:b/>
          <w:sz w:val="24"/>
          <w:szCs w:val="24"/>
          <w:u w:val="single"/>
          <w:lang w:val="en-US"/>
        </w:rPr>
        <w:t>3</w:t>
      </w:r>
      <w:r>
        <w:rPr>
          <w:rFonts w:hint="default" w:ascii="Tahoma" w:hAnsi="Tahoma" w:eastAsia="Times New Roman" w:cs="Tahoma"/>
          <w:sz w:val="24"/>
          <w:szCs w:val="24"/>
          <w:lang w:val="pt-BR"/>
        </w:rPr>
        <w:t xml:space="preserve">. </w:t>
      </w:r>
      <w:r>
        <w:rPr>
          <w:rFonts w:hint="default" w:ascii="Tahoma" w:hAnsi="Tahoma" w:eastAsia="Times New Roman" w:cs="Tahoma"/>
          <w:sz w:val="24"/>
          <w:szCs w:val="24"/>
        </w:rPr>
        <w:t xml:space="preserve">Prezenta hotărâre se comunică prin intermediul secretarului general al comunei </w:t>
      </w:r>
      <w:r>
        <w:rPr>
          <w:rFonts w:hint="default" w:ascii="Tahoma" w:hAnsi="Tahoma" w:eastAsia="Times New Roman" w:cs="Tahoma"/>
          <w:sz w:val="24"/>
          <w:szCs w:val="24"/>
          <w:lang w:val="en-US"/>
        </w:rPr>
        <w:t>Andrasesti</w:t>
      </w:r>
      <w:r>
        <w:rPr>
          <w:rFonts w:hint="default" w:ascii="Tahoma" w:hAnsi="Tahoma" w:eastAsia="Times New Roman" w:cs="Tahoma"/>
          <w:sz w:val="24"/>
          <w:szCs w:val="24"/>
        </w:rPr>
        <w:t xml:space="preserve">, în termenul prevăzut de lege, Instituției Prefectului - Judeţul </w:t>
      </w:r>
      <w:r>
        <w:rPr>
          <w:rFonts w:hint="default" w:ascii="Tahoma" w:hAnsi="Tahoma" w:eastAsia="Times New Roman" w:cs="Tahoma"/>
          <w:sz w:val="24"/>
          <w:szCs w:val="24"/>
          <w:lang w:val="en-US"/>
        </w:rPr>
        <w:t>Ialomita</w:t>
      </w:r>
      <w:r>
        <w:rPr>
          <w:rFonts w:hint="default" w:ascii="Tahoma" w:hAnsi="Tahoma" w:eastAsia="Times New Roman" w:cs="Tahoma"/>
          <w:sz w:val="24"/>
          <w:szCs w:val="24"/>
        </w:rPr>
        <w:t xml:space="preserve">, primarului comunei, compartimentului impozite și taxe locale şi se aduce la cunoştinţă publică prin afișare la sediul Consiliului Local </w:t>
      </w:r>
      <w:r>
        <w:rPr>
          <w:rFonts w:hint="default" w:ascii="Tahoma" w:hAnsi="Tahoma" w:eastAsia="Times New Roman" w:cs="Tahoma"/>
          <w:sz w:val="24"/>
          <w:szCs w:val="24"/>
          <w:lang w:val="en-US"/>
        </w:rPr>
        <w:t>Andrasesti</w:t>
      </w:r>
      <w:r>
        <w:rPr>
          <w:rFonts w:hint="default" w:ascii="Tahoma" w:hAnsi="Tahoma" w:eastAsia="Times New Roman" w:cs="Tahoma"/>
          <w:sz w:val="24"/>
          <w:szCs w:val="24"/>
        </w:rPr>
        <w:t xml:space="preserve"> şi postare pe pagina de internet a comunei</w:t>
      </w:r>
      <w:r>
        <w:rPr>
          <w:rFonts w:hint="default" w:ascii="Tahoma" w:hAnsi="Tahoma" w:eastAsia="Times New Roman" w:cs="Tahoma"/>
          <w:color w:val="0000FF"/>
          <w:sz w:val="24"/>
          <w:szCs w:val="24"/>
          <w:u w:val="single"/>
          <w:lang w:val="en-US"/>
        </w:rPr>
        <w:t>.</w:t>
      </w:r>
    </w:p>
    <w:p w14:paraId="2F94BA4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ahoma" w:hAnsi="Tahoma" w:eastAsia="Calibri" w:cs="Tahoma"/>
          <w:sz w:val="24"/>
          <w:szCs w:val="24"/>
          <w:lang w:val="en-US" w:eastAsia="en-US"/>
        </w:rPr>
      </w:pPr>
      <w:r>
        <w:rPr>
          <w:rFonts w:hint="default" w:ascii="Tahoma" w:hAnsi="Tahoma" w:eastAsia="Calibri" w:cs="Tahoma"/>
          <w:sz w:val="24"/>
          <w:szCs w:val="24"/>
          <w:lang w:eastAsia="en-US"/>
        </w:rPr>
        <w:t>Presedinte,</w:t>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val="en-US" w:eastAsia="en-US"/>
        </w:rPr>
        <w:tab/>
      </w:r>
      <w:r>
        <w:rPr>
          <w:rFonts w:hint="default" w:ascii="Tahoma" w:hAnsi="Tahoma" w:eastAsia="Calibri" w:cs="Tahoma"/>
          <w:sz w:val="24"/>
          <w:szCs w:val="24"/>
          <w:lang w:val="en-US" w:eastAsia="en-US"/>
        </w:rPr>
        <w:tab/>
      </w:r>
      <w:r>
        <w:rPr>
          <w:rFonts w:hint="default" w:ascii="Tahoma" w:hAnsi="Tahoma" w:eastAsia="Calibri" w:cs="Tahoma"/>
          <w:sz w:val="24"/>
          <w:szCs w:val="24"/>
          <w:lang w:val="en-US" w:eastAsia="en-US"/>
        </w:rPr>
        <w:tab/>
      </w:r>
      <w:r>
        <w:rPr>
          <w:rFonts w:hint="default" w:ascii="Tahoma" w:hAnsi="Tahoma" w:eastAsia="Calibri" w:cs="Tahoma"/>
          <w:sz w:val="24"/>
          <w:szCs w:val="24"/>
          <w:lang w:val="en-US" w:eastAsia="en-US"/>
        </w:rPr>
        <w:t>Contrasemneaza</w:t>
      </w:r>
    </w:p>
    <w:p w14:paraId="67ED6AA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ahoma" w:hAnsi="Tahoma" w:eastAsia="Calibri" w:cs="Tahoma"/>
          <w:sz w:val="24"/>
          <w:szCs w:val="24"/>
          <w:lang w:eastAsia="en-US"/>
        </w:rPr>
      </w:pPr>
      <w:r>
        <w:rPr>
          <w:rFonts w:hint="default" w:ascii="Tahoma" w:hAnsi="Tahoma" w:eastAsia="Calibri" w:cs="Tahoma"/>
          <w:sz w:val="24"/>
          <w:szCs w:val="24"/>
          <w:lang w:val="en-US" w:eastAsia="en-US"/>
        </w:rPr>
        <w:t>Gheorghe Constantin</w:t>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eastAsia="en-US"/>
        </w:rPr>
        <w:t xml:space="preserve">     </w:t>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eastAsia="en-US"/>
        </w:rPr>
        <w:t>Secretar general al comunei,</w:t>
      </w:r>
    </w:p>
    <w:p w14:paraId="169EF173">
      <w:pPr>
        <w:keepNext w:val="0"/>
        <w:keepLines w:val="0"/>
        <w:pageBreakBefore w:val="0"/>
        <w:widowControl/>
        <w:kinsoku/>
        <w:wordWrap/>
        <w:overflowPunct/>
        <w:topLinePunct w:val="0"/>
        <w:autoSpaceDE/>
        <w:autoSpaceDN/>
        <w:bidi w:val="0"/>
        <w:adjustRightInd/>
        <w:snapToGrid/>
        <w:spacing w:after="0"/>
        <w:ind w:left="2880" w:leftChars="0" w:firstLine="720" w:firstLineChars="0"/>
        <w:jc w:val="center"/>
        <w:textAlignment w:val="auto"/>
        <w:rPr>
          <w:rFonts w:hint="default" w:ascii="Tahoma" w:hAnsi="Tahoma" w:eastAsia="Calibri" w:cs="Tahoma"/>
          <w:sz w:val="24"/>
          <w:szCs w:val="24"/>
          <w:lang w:eastAsia="en-US"/>
        </w:rPr>
      </w:pPr>
      <w:r>
        <w:rPr>
          <w:rFonts w:hint="default" w:ascii="Tahoma" w:hAnsi="Tahoma" w:eastAsia="Calibri" w:cs="Tahoma"/>
          <w:sz w:val="24"/>
          <w:szCs w:val="24"/>
          <w:lang w:eastAsia="en-US"/>
        </w:rPr>
        <w:t>Florin Bașturea</w:t>
      </w:r>
    </w:p>
    <w:p w14:paraId="22EFB4B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p>
    <w:p w14:paraId="16B7D08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Nr.</w:t>
      </w:r>
      <w:r>
        <w:rPr>
          <w:rFonts w:hint="default" w:ascii="Tahoma" w:hAnsi="Tahoma" w:cs="Tahoma"/>
          <w:sz w:val="24"/>
          <w:szCs w:val="24"/>
          <w:lang w:val="en-US"/>
        </w:rPr>
        <w:t xml:space="preserve"> 21</w:t>
      </w:r>
      <w:r>
        <w:rPr>
          <w:rFonts w:hint="default" w:ascii="Tahoma" w:hAnsi="Tahoma" w:cs="Tahoma"/>
          <w:sz w:val="24"/>
          <w:szCs w:val="24"/>
        </w:rPr>
        <w:t xml:space="preserve">                                                                                                                                                                                        </w:t>
      </w:r>
    </w:p>
    <w:p w14:paraId="69281B0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ahoma" w:hAnsi="Tahoma" w:cs="Tahoma"/>
          <w:sz w:val="24"/>
          <w:szCs w:val="24"/>
        </w:rPr>
      </w:pPr>
      <w:r>
        <w:rPr>
          <w:rFonts w:hint="default" w:ascii="Tahoma" w:hAnsi="Tahoma" w:cs="Tahoma"/>
          <w:sz w:val="24"/>
          <w:szCs w:val="24"/>
        </w:rPr>
        <w:t>Adoptată la Andrășșești</w:t>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 xml:space="preserve">                                               </w:t>
      </w:r>
    </w:p>
    <w:p w14:paraId="3983D057">
      <w:pPr>
        <w:keepNext w:val="0"/>
        <w:keepLines w:val="0"/>
        <w:pageBreakBefore w:val="0"/>
        <w:widowControl/>
        <w:kinsoku/>
        <w:wordWrap/>
        <w:overflowPunct/>
        <w:topLinePunct w:val="0"/>
        <w:autoSpaceDE/>
        <w:autoSpaceDN/>
        <w:bidi w:val="0"/>
        <w:adjustRightInd/>
        <w:snapToGrid/>
        <w:spacing w:after="0" w:line="100" w:lineRule="atLeast"/>
        <w:textAlignment w:val="auto"/>
        <w:rPr>
          <w:rFonts w:hint="default" w:ascii="Tahoma" w:hAnsi="Tahoma" w:cs="Tahoma"/>
          <w:kern w:val="1"/>
          <w:sz w:val="24"/>
          <w:szCs w:val="24"/>
          <w:lang w:eastAsia="ar-SA"/>
        </w:rPr>
      </w:pPr>
      <w:r>
        <w:rPr>
          <w:rFonts w:hint="default" w:ascii="Tahoma" w:hAnsi="Tahoma" w:cs="Tahoma"/>
          <w:sz w:val="24"/>
          <w:szCs w:val="24"/>
        </w:rPr>
        <w:t xml:space="preserve">Astăzi </w:t>
      </w:r>
      <w:r>
        <w:rPr>
          <w:rFonts w:hint="default" w:ascii="Tahoma" w:hAnsi="Tahoma" w:cs="Tahoma"/>
          <w:sz w:val="24"/>
          <w:szCs w:val="24"/>
          <w:lang w:val="en-US"/>
        </w:rPr>
        <w:t>26</w:t>
      </w:r>
      <w:r>
        <w:rPr>
          <w:rFonts w:hint="default" w:ascii="Tahoma" w:hAnsi="Tahoma" w:cs="Tahoma"/>
          <w:sz w:val="24"/>
          <w:szCs w:val="24"/>
        </w:rPr>
        <w:t>.0</w:t>
      </w:r>
      <w:r>
        <w:rPr>
          <w:rFonts w:hint="default" w:ascii="Tahoma" w:hAnsi="Tahoma" w:cs="Tahoma"/>
          <w:sz w:val="24"/>
          <w:szCs w:val="24"/>
          <w:lang w:val="en-US"/>
        </w:rPr>
        <w:t>3</w:t>
      </w:r>
      <w:r>
        <w:rPr>
          <w:rFonts w:hint="default" w:ascii="Tahoma" w:hAnsi="Tahoma" w:cs="Tahoma"/>
          <w:sz w:val="24"/>
          <w:szCs w:val="24"/>
        </w:rPr>
        <w:t>.202</w:t>
      </w:r>
      <w:r>
        <w:rPr>
          <w:rFonts w:hint="default" w:ascii="Tahoma" w:hAnsi="Tahoma" w:cs="Tahoma"/>
          <w:sz w:val="24"/>
          <w:szCs w:val="24"/>
          <w:lang w:val="en-US"/>
        </w:rPr>
        <w:t>6</w:t>
      </w:r>
      <w:r>
        <w:rPr>
          <w:rFonts w:hint="default" w:ascii="Tahoma" w:hAnsi="Tahoma" w:cs="Tahoma"/>
          <w:sz w:val="24"/>
          <w:szCs w:val="24"/>
        </w:rPr>
        <w:tab/>
      </w:r>
    </w:p>
    <w:p w14:paraId="62485E05">
      <w:pPr>
        <w:spacing w:after="0" w:line="240" w:lineRule="auto"/>
        <w:jc w:val="both"/>
        <w:rPr>
          <w:rFonts w:ascii="Arial Narrow" w:hAnsi="Arial Narrow" w:eastAsia="Times New Roman" w:cs="Arial"/>
          <w:sz w:val="18"/>
          <w:lang w:eastAsia="zh-CN"/>
        </w:rPr>
      </w:pPr>
    </w:p>
    <w:sectPr>
      <w:pgSz w:w="11907" w:h="16839"/>
      <w:pgMar w:top="576" w:right="1008" w:bottom="576"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EE"/>
    <w:family w:val="swiss"/>
    <w:pitch w:val="default"/>
    <w:sig w:usb0="A00002AF" w:usb1="400078FB" w:usb2="00000000" w:usb3="00000000" w:csb0="6000009F" w:csb1="DFD70000"/>
  </w:font>
  <w:font w:name="Calibri Light">
    <w:panose1 w:val="020F0302020204030204"/>
    <w:charset w:val="EE"/>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Verdana">
    <w:panose1 w:val="020B0604030504040204"/>
    <w:charset w:val="EE"/>
    <w:family w:val="swiss"/>
    <w:pitch w:val="default"/>
    <w:sig w:usb0="A00006FF" w:usb1="4000205B" w:usb2="00000010" w:usb3="00000000" w:csb0="2000019F" w:csb1="00000000"/>
  </w:font>
  <w:font w:name="Tahoma">
    <w:panose1 w:val="020B0604030504040204"/>
    <w:charset w:val="EE"/>
    <w:family w:val="swiss"/>
    <w:pitch w:val="default"/>
    <w:sig w:usb0="E1002EFF" w:usb1="C000605B" w:usb2="00000029" w:usb3="00000000" w:csb0="200101FF" w:csb1="20280000"/>
  </w:font>
  <w:font w:name="Arial Narrow">
    <w:panose1 w:val="020B0606020202030204"/>
    <w:charset w:val="EE"/>
    <w:family w:val="swiss"/>
    <w:pitch w:val="default"/>
    <w:sig w:usb0="00000287" w:usb1="000008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870A"/>
    <w:multiLevelType w:val="singleLevel"/>
    <w:tmpl w:val="8D0D870A"/>
    <w:lvl w:ilvl="0" w:tentative="0">
      <w:start w:val="1"/>
      <w:numFmt w:val="decimal"/>
      <w:suff w:val="space"/>
      <w:lvlText w:val="(%1)"/>
      <w:lvlJc w:val="left"/>
      <w:pPr>
        <w:ind w:left="320"/>
      </w:pPr>
    </w:lvl>
  </w:abstractNum>
  <w:abstractNum w:abstractNumId="1">
    <w:nsid w:val="43FB3DCF"/>
    <w:multiLevelType w:val="multilevel"/>
    <w:tmpl w:val="43FB3DCF"/>
    <w:lvl w:ilvl="0" w:tentative="0">
      <w:start w:val="0"/>
      <w:numFmt w:val="bullet"/>
      <w:pStyle w:val="2"/>
      <w:lvlText w:val="-"/>
      <w:lvlJc w:val="left"/>
      <w:pPr>
        <w:ind w:left="1080" w:hanging="360"/>
      </w:pPr>
      <w:rPr>
        <w:rFonts w:hint="default" w:ascii="Cambria" w:hAnsi="Cambria" w:eastAsia="Times New Roman"/>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2">
    <w:nsid w:val="69844221"/>
    <w:multiLevelType w:val="multilevel"/>
    <w:tmpl w:val="69844221"/>
    <w:lvl w:ilvl="0" w:tentative="0">
      <w:start w:val="1"/>
      <w:numFmt w:val="bullet"/>
      <w:lvlText w:val="-"/>
      <w:lvlJc w:val="left"/>
      <w:pPr>
        <w:ind w:left="420" w:hanging="360"/>
      </w:pPr>
      <w:rPr>
        <w:rFonts w:hint="default" w:ascii="Times New Roman" w:hAnsi="Times New Roman" w:eastAsia="Times New Roman" w:cs="Times New Roman"/>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FE"/>
    <w:rsid w:val="00007ED7"/>
    <w:rsid w:val="00024D30"/>
    <w:rsid w:val="00042A4E"/>
    <w:rsid w:val="00097260"/>
    <w:rsid w:val="000F1E97"/>
    <w:rsid w:val="0015470E"/>
    <w:rsid w:val="0016740F"/>
    <w:rsid w:val="0022035C"/>
    <w:rsid w:val="002555F9"/>
    <w:rsid w:val="00361923"/>
    <w:rsid w:val="003F0EB1"/>
    <w:rsid w:val="00540FA1"/>
    <w:rsid w:val="00556DC0"/>
    <w:rsid w:val="00557A85"/>
    <w:rsid w:val="00582013"/>
    <w:rsid w:val="005C5566"/>
    <w:rsid w:val="00615368"/>
    <w:rsid w:val="00661B59"/>
    <w:rsid w:val="00762D33"/>
    <w:rsid w:val="007B10CA"/>
    <w:rsid w:val="00850EB5"/>
    <w:rsid w:val="00883983"/>
    <w:rsid w:val="008A6074"/>
    <w:rsid w:val="0094698A"/>
    <w:rsid w:val="00986379"/>
    <w:rsid w:val="009E2A3F"/>
    <w:rsid w:val="00A52F6D"/>
    <w:rsid w:val="00AA062B"/>
    <w:rsid w:val="00AA69C8"/>
    <w:rsid w:val="00AC2774"/>
    <w:rsid w:val="00B77A64"/>
    <w:rsid w:val="00C41F0D"/>
    <w:rsid w:val="00D87414"/>
    <w:rsid w:val="00DD6D88"/>
    <w:rsid w:val="00ED0FFE"/>
    <w:rsid w:val="00ED3302"/>
    <w:rsid w:val="00F85C20"/>
    <w:rsid w:val="023D30F9"/>
    <w:rsid w:val="17ED344A"/>
    <w:rsid w:val="1F1C4252"/>
    <w:rsid w:val="2AAC3D1D"/>
    <w:rsid w:val="3037043A"/>
    <w:rsid w:val="4A5A1901"/>
    <w:rsid w:val="4B3C16C8"/>
    <w:rsid w:val="4DCA5D1C"/>
    <w:rsid w:val="512B5941"/>
    <w:rsid w:val="54C4574F"/>
    <w:rsid w:val="563C2EDE"/>
    <w:rsid w:val="56AD6BEB"/>
    <w:rsid w:val="58202279"/>
    <w:rsid w:val="5A490C1E"/>
    <w:rsid w:val="676F3ECB"/>
    <w:rsid w:val="6A1E7941"/>
    <w:rsid w:val="7075276B"/>
    <w:rsid w:val="7A8F3642"/>
    <w:rsid w:val="7BE360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15"/>
    <w:qFormat/>
    <w:uiPriority w:val="99"/>
    <w:pPr>
      <w:keepNext/>
      <w:numPr>
        <w:ilvl w:val="0"/>
        <w:numId w:val="1"/>
      </w:numPr>
      <w:suppressAutoHyphens/>
      <w:spacing w:after="0" w:line="240" w:lineRule="auto"/>
      <w:jc w:val="center"/>
      <w:outlineLvl w:val="0"/>
    </w:pPr>
    <w:rPr>
      <w:rFonts w:ascii="Arial Black" w:hAnsi="Arial Black" w:eastAsia="Times New Roman" w:cs="Arial Black"/>
      <w:b/>
      <w:bCs/>
      <w:sz w:val="32"/>
      <w:szCs w:val="28"/>
      <w:lang w:eastAsia="zh-CN"/>
    </w:rPr>
  </w:style>
  <w:style w:type="paragraph" w:styleId="3">
    <w:name w:val="heading 2"/>
    <w:basedOn w:val="1"/>
    <w:next w:val="1"/>
    <w:link w:val="16"/>
    <w:qFormat/>
    <w:uiPriority w:val="99"/>
    <w:pPr>
      <w:keepNext/>
      <w:keepLines/>
      <w:spacing w:before="40" w:after="0" w:line="276" w:lineRule="auto"/>
      <w:outlineLvl w:val="1"/>
    </w:pPr>
    <w:rPr>
      <w:rFonts w:ascii="Calibri Light" w:hAnsi="Calibri Light" w:eastAsia="Times New Roman" w:cs="Times New Roman"/>
      <w:color w:val="2E74B5"/>
      <w:sz w:val="26"/>
      <w:szCs w:val="26"/>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1"/>
    <w:semiHidden/>
    <w:qFormat/>
    <w:uiPriority w:val="99"/>
    <w:pPr>
      <w:spacing w:after="0" w:line="240" w:lineRule="auto"/>
    </w:pPr>
    <w:rPr>
      <w:rFonts w:ascii="Segoe UI" w:hAnsi="Segoe UI" w:eastAsia="Times New Roman" w:cs="Segoe UI"/>
      <w:sz w:val="18"/>
      <w:szCs w:val="18"/>
      <w:lang w:val="en-US"/>
    </w:rPr>
  </w:style>
  <w:style w:type="paragraph" w:styleId="7">
    <w:name w:val="Body Text"/>
    <w:basedOn w:val="1"/>
    <w:link w:val="22"/>
    <w:qFormat/>
    <w:uiPriority w:val="99"/>
    <w:pPr>
      <w:spacing w:after="120" w:line="240" w:lineRule="auto"/>
    </w:pPr>
    <w:rPr>
      <w:rFonts w:ascii="Times New Roman" w:hAnsi="Times New Roman" w:eastAsia="Times New Roman" w:cs="Times New Roman"/>
      <w:sz w:val="20"/>
      <w:szCs w:val="20"/>
      <w:lang w:val="en-US"/>
    </w:rPr>
  </w:style>
  <w:style w:type="paragraph" w:styleId="8">
    <w:name w:val="Body Text Indent 3"/>
    <w:basedOn w:val="1"/>
    <w:link w:val="23"/>
    <w:qFormat/>
    <w:uiPriority w:val="99"/>
    <w:pPr>
      <w:spacing w:after="120" w:line="240" w:lineRule="auto"/>
      <w:ind w:left="283"/>
    </w:pPr>
    <w:rPr>
      <w:rFonts w:ascii="Times New Roman" w:hAnsi="Times New Roman" w:eastAsia="Times New Roman" w:cs="Times New Roman"/>
      <w:sz w:val="16"/>
      <w:szCs w:val="16"/>
      <w:lang w:val="en-US"/>
    </w:rPr>
  </w:style>
  <w:style w:type="character" w:styleId="9">
    <w:name w:val="Hyperlink"/>
    <w:qFormat/>
    <w:uiPriority w:val="99"/>
    <w:rPr>
      <w:rFonts w:cs="Times New Roman"/>
      <w:color w:val="0000FF"/>
      <w:u w:val="single"/>
    </w:r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page number"/>
    <w:basedOn w:val="4"/>
    <w:qFormat/>
    <w:uiPriority w:val="0"/>
  </w:style>
  <w:style w:type="character" w:styleId="12">
    <w:name w:val="Strong"/>
    <w:qFormat/>
    <w:uiPriority w:val="0"/>
    <w:rPr>
      <w:b/>
      <w:bCs/>
    </w:rPr>
  </w:style>
  <w:style w:type="table" w:styleId="13">
    <w:name w:val="Table Grid"/>
    <w:basedOn w:val="5"/>
    <w:qFormat/>
    <w:uiPriority w:val="99"/>
    <w:pPr>
      <w:spacing w:after="0" w:line="240" w:lineRule="auto"/>
    </w:pPr>
    <w:rPr>
      <w:rFonts w:ascii="Times New Roman" w:hAnsi="Times New Roman" w:eastAsia="Times New Roman" w:cs="Times New Roman"/>
      <w:sz w:val="20"/>
      <w:szCs w:val="20"/>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link w:val="20"/>
    <w:qFormat/>
    <w:uiPriority w:val="99"/>
    <w:pPr>
      <w:spacing w:after="0" w:line="240" w:lineRule="auto"/>
      <w:jc w:val="center"/>
    </w:pPr>
    <w:rPr>
      <w:rFonts w:ascii="Arial" w:hAnsi="Arial" w:eastAsia="Times New Roman" w:cs="Arial"/>
      <w:b/>
      <w:bCs/>
      <w:sz w:val="24"/>
      <w:szCs w:val="24"/>
      <w:lang w:eastAsia="ro-RO"/>
    </w:rPr>
  </w:style>
  <w:style w:type="character" w:customStyle="1" w:styleId="15">
    <w:name w:val="Titlu 1 Caracter"/>
    <w:basedOn w:val="4"/>
    <w:link w:val="2"/>
    <w:qFormat/>
    <w:uiPriority w:val="99"/>
    <w:rPr>
      <w:rFonts w:ascii="Arial Black" w:hAnsi="Arial Black" w:eastAsia="Times New Roman" w:cs="Arial Black"/>
      <w:b/>
      <w:bCs/>
      <w:sz w:val="32"/>
      <w:szCs w:val="28"/>
      <w:lang w:eastAsia="zh-CN"/>
    </w:rPr>
  </w:style>
  <w:style w:type="character" w:customStyle="1" w:styleId="16">
    <w:name w:val="Titlu 2 Caracter"/>
    <w:basedOn w:val="4"/>
    <w:link w:val="3"/>
    <w:qFormat/>
    <w:uiPriority w:val="99"/>
    <w:rPr>
      <w:rFonts w:ascii="Calibri Light" w:hAnsi="Calibri Light" w:eastAsia="Times New Roman" w:cs="Times New Roman"/>
      <w:color w:val="2E74B5"/>
      <w:sz w:val="26"/>
      <w:szCs w:val="26"/>
      <w:lang w:val="en-US"/>
    </w:rPr>
  </w:style>
  <w:style w:type="paragraph" w:styleId="17">
    <w:name w:val="No Spacing"/>
    <w:qFormat/>
    <w:uiPriority w:val="99"/>
    <w:pPr>
      <w:spacing w:after="0" w:line="240" w:lineRule="auto"/>
    </w:pPr>
    <w:rPr>
      <w:rFonts w:ascii="Calibri" w:hAnsi="Calibri" w:eastAsia="Times New Roman" w:cs="Times New Roman"/>
      <w:sz w:val="22"/>
      <w:szCs w:val="22"/>
      <w:lang w:val="en-US" w:eastAsia="en-US" w:bidi="ar-SA"/>
    </w:rPr>
  </w:style>
  <w:style w:type="paragraph" w:styleId="18">
    <w:name w:val="List Paragraph"/>
    <w:basedOn w:val="1"/>
    <w:qFormat/>
    <w:uiPriority w:val="99"/>
    <w:pPr>
      <w:spacing w:after="200" w:line="276" w:lineRule="auto"/>
      <w:ind w:left="720"/>
      <w:contextualSpacing/>
    </w:pPr>
    <w:rPr>
      <w:rFonts w:ascii="Calibri" w:hAnsi="Calibri" w:eastAsia="Times New Roman" w:cs="Times New Roman"/>
      <w:lang w:val="en-US"/>
    </w:rPr>
  </w:style>
  <w:style w:type="character" w:customStyle="1" w:styleId="19">
    <w:name w:val="Normal1"/>
    <w:qFormat/>
    <w:uiPriority w:val="99"/>
    <w:rPr>
      <w:rFonts w:cs="Times New Roman"/>
      <w:sz w:val="24"/>
      <w:szCs w:val="24"/>
      <w:lang w:val="pl-PL" w:eastAsia="pl-PL" w:bidi="ar-SA"/>
    </w:rPr>
  </w:style>
  <w:style w:type="character" w:customStyle="1" w:styleId="20">
    <w:name w:val="Titlu Caracter"/>
    <w:basedOn w:val="4"/>
    <w:link w:val="14"/>
    <w:qFormat/>
    <w:uiPriority w:val="99"/>
    <w:rPr>
      <w:rFonts w:ascii="Arial" w:hAnsi="Arial" w:eastAsia="Times New Roman" w:cs="Arial"/>
      <w:b/>
      <w:bCs/>
      <w:sz w:val="24"/>
      <w:szCs w:val="24"/>
      <w:lang w:eastAsia="ro-RO"/>
    </w:rPr>
  </w:style>
  <w:style w:type="character" w:customStyle="1" w:styleId="21">
    <w:name w:val="Text în Balon Caracter"/>
    <w:basedOn w:val="4"/>
    <w:link w:val="6"/>
    <w:semiHidden/>
    <w:qFormat/>
    <w:uiPriority w:val="99"/>
    <w:rPr>
      <w:rFonts w:ascii="Segoe UI" w:hAnsi="Segoe UI" w:eastAsia="Times New Roman" w:cs="Segoe UI"/>
      <w:sz w:val="18"/>
      <w:szCs w:val="18"/>
      <w:lang w:val="en-US"/>
    </w:rPr>
  </w:style>
  <w:style w:type="character" w:customStyle="1" w:styleId="22">
    <w:name w:val="Corp text Caracter"/>
    <w:basedOn w:val="4"/>
    <w:link w:val="7"/>
    <w:qFormat/>
    <w:uiPriority w:val="99"/>
    <w:rPr>
      <w:rFonts w:ascii="Times New Roman" w:hAnsi="Times New Roman" w:eastAsia="Times New Roman" w:cs="Times New Roman"/>
      <w:sz w:val="20"/>
      <w:szCs w:val="20"/>
      <w:lang w:val="en-US"/>
    </w:rPr>
  </w:style>
  <w:style w:type="character" w:customStyle="1" w:styleId="23">
    <w:name w:val="Indent corp text 3 Caracter"/>
    <w:basedOn w:val="4"/>
    <w:link w:val="8"/>
    <w:qFormat/>
    <w:uiPriority w:val="99"/>
    <w:rPr>
      <w:rFonts w:ascii="Times New Roman" w:hAnsi="Times New Roman" w:eastAsia="Times New Roman" w:cs="Times New Roman"/>
      <w:sz w:val="16"/>
      <w:szCs w:val="16"/>
      <w:lang w:val="en-US"/>
    </w:rPr>
  </w:style>
  <w:style w:type="character" w:customStyle="1" w:styleId="24">
    <w:name w:val="tpa1"/>
    <w:qFormat/>
    <w:uiPriority w:val="99"/>
    <w:rPr>
      <w:rFonts w:cs="Times New Roman"/>
    </w:rPr>
  </w:style>
  <w:style w:type="paragraph" w:customStyle="1" w:styleId="25">
    <w:name w:val="alin1"/>
    <w:basedOn w:val="1"/>
    <w:qFormat/>
    <w:uiPriority w:val="99"/>
    <w:pPr>
      <w:spacing w:after="0" w:line="240" w:lineRule="auto"/>
      <w:ind w:left="110" w:right="500" w:firstLine="600"/>
      <w:jc w:val="both"/>
    </w:pPr>
    <w:rPr>
      <w:rFonts w:ascii="Verdana" w:hAnsi="Verdana" w:eastAsia="Calibri" w:cs="Times New Roman"/>
      <w:sz w:val="17"/>
      <w:szCs w:val="17"/>
      <w:lang w:val="en-US"/>
    </w:rPr>
  </w:style>
  <w:style w:type="character" w:customStyle="1" w:styleId="26">
    <w:name w:val="Unresolved Mention"/>
    <w:semiHidden/>
    <w:unhideWhenUsed/>
    <w:qFormat/>
    <w:uiPriority w:val="99"/>
    <w:rPr>
      <w:color w:val="605E5C"/>
      <w:shd w:val="clear" w:color="auto" w:fill="E1DFDD"/>
    </w:rPr>
  </w:style>
  <w:style w:type="paragraph" w:customStyle="1" w:styleId="27">
    <w:name w:val="s_par4"/>
    <w:basedOn w:val="1"/>
    <w:qFormat/>
    <w:uiPriority w:val="0"/>
    <w:pPr>
      <w:spacing w:after="0" w:line="240" w:lineRule="auto"/>
    </w:pPr>
    <w:rPr>
      <w:rFonts w:ascii="Verdana" w:hAnsi="Verdana" w:eastAsia="Times New Roman" w:cs="Times New Roman"/>
      <w:sz w:val="11"/>
      <w:szCs w:val="11"/>
      <w:lang w:eastAsia="ro-RO"/>
    </w:rPr>
  </w:style>
  <w:style w:type="character" w:customStyle="1" w:styleId="28">
    <w:name w:val="s_par3"/>
    <w:qFormat/>
    <w:uiPriority w:val="0"/>
    <w:rPr>
      <w:rFonts w:hint="default" w:ascii="Verdana" w:hAnsi="Verdana"/>
      <w:color w:val="000000"/>
      <w:sz w:val="20"/>
      <w:szCs w:val="20"/>
      <w:shd w:val="clear" w:color="auto" w:fill="FFFFFF"/>
    </w:rPr>
  </w:style>
  <w:style w:type="paragraph" w:customStyle="1" w:styleId="29">
    <w:name w:val="s_par1"/>
    <w:basedOn w:val="1"/>
    <w:qFormat/>
    <w:uiPriority w:val="0"/>
    <w:pPr>
      <w:spacing w:after="0" w:line="240" w:lineRule="auto"/>
    </w:pPr>
    <w:rPr>
      <w:rFonts w:ascii="Verdana" w:hAnsi="Verdana" w:eastAsia="Times New Roman" w:cs="Times New Roman"/>
      <w:sz w:val="15"/>
      <w:szCs w:val="15"/>
      <w:lang w:eastAsia="ro-R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893</Words>
  <Characters>5083</Characters>
  <Lines>450</Lines>
  <Paragraphs>126</Paragraphs>
  <TotalTime>18</TotalTime>
  <ScaleCrop>false</ScaleCrop>
  <LinksUpToDate>false</LinksUpToDate>
  <CharactersWithSpaces>6229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2025-12-17T07:02:00Z</dcterms:created>
  <dc:creator>PC-8-Brusturi</dc:creator>
  <cp:lastModifiedBy>Primaria Andrasesti</cp:lastModifiedBy>
  <cp:lastPrinted>2026-04-14T08:37:00Z</cp:lastPrinted>
  <dcterms:modified xsi:type="dcterms:W3CDTF">2026-06-22T10:27:11Z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EA63B35510E74F3A80556BF4C4F1A17B_13</vt:lpwstr>
  </property>
  <property fmtid="{D5CDD505-2E9C-101B-9397-08002B2CF9AE}" pid="4" name="KSOTemplateDocerSaveRecord">
    <vt:lpwstr>eyJoZGlkIjoiYzZkNzQ4ZWFiZmQ4NTRhOWRkZTk3YTMwMjlmMmZhYmUiLCJ1c2VySWQiOiI1NTE1MjI3OTMwMzc4In0=</vt:lpwstr>
  </property>
</Properties>
</file>