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6"/>
        <w:tblpPr w:leftFromText="180" w:rightFromText="180" w:vertAnchor="page" w:horzAnchor="margin" w:tblpY="445"/>
        <w:tblW w:w="96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98"/>
        <w:gridCol w:w="5670"/>
        <w:gridCol w:w="1980"/>
      </w:tblGrid>
      <w:tr w14:paraId="3A8710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98" w:type="dxa"/>
            <w:tcBorders>
              <w:top w:val="single" w:color="auto" w:sz="4" w:space="0"/>
              <w:left w:val="single" w:color="auto" w:sz="4" w:space="0"/>
              <w:bottom w:val="single" w:color="auto" w:sz="4" w:space="0"/>
              <w:right w:val="single" w:color="auto" w:sz="4" w:space="0"/>
            </w:tcBorders>
          </w:tcPr>
          <w:p w14:paraId="78C7E073">
            <w:pPr>
              <w:spacing w:after="0" w:line="240" w:lineRule="auto"/>
              <w:rPr>
                <w:rFonts w:ascii="Arial" w:hAnsi="Arial" w:cs="Arial"/>
                <w:b/>
                <w:sz w:val="32"/>
                <w:szCs w:val="32"/>
                <w:lang w:val="en-US"/>
              </w:rPr>
            </w:pPr>
            <w:r>
              <w:rPr>
                <w:lang w:val="en-US" w:eastAsia="ro-RO"/>
              </w:rPr>
              <w:drawing>
                <wp:inline distT="0" distB="0" distL="0" distR="0">
                  <wp:extent cx="1021080" cy="1175385"/>
                  <wp:effectExtent l="0" t="0" r="0" b="13335"/>
                  <wp:docPr id="1" name="Picture 1" descr="https://encrypted-tbn0.gstatic.com/images?q=tbn:ANd9GcTxVkjpWw88aVX7zNpti7w91vaKQXIya1sWcPhizTgf73b1umSw8Ec8pi8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https://encrypted-tbn0.gstatic.com/images?q=tbn:ANd9GcTxVkjpWw88aVX7zNpti7w91vaKQXIya1sWcPhizTgf73b1umSw8Ec8pi8s"/>
                          <pic:cNvPicPr>
                            <a:picLocks noChangeAspect="1" noChangeArrowheads="1"/>
                          </pic:cNvPicPr>
                        </pic:nvPicPr>
                        <pic:blipFill>
                          <a:blip r:embed="rId7" cstate="print"/>
                          <a:srcRect/>
                          <a:stretch>
                            <a:fillRect/>
                          </a:stretch>
                        </pic:blipFill>
                        <pic:spPr>
                          <a:xfrm>
                            <a:off x="0" y="0"/>
                            <a:ext cx="1021080" cy="1175385"/>
                          </a:xfrm>
                          <a:prstGeom prst="rect">
                            <a:avLst/>
                          </a:prstGeom>
                          <a:noFill/>
                          <a:ln w="9525">
                            <a:noFill/>
                            <a:miter lim="800000"/>
                            <a:headEnd/>
                            <a:tailEnd/>
                          </a:ln>
                        </pic:spPr>
                      </pic:pic>
                    </a:graphicData>
                  </a:graphic>
                </wp:inline>
              </w:drawing>
            </w:r>
          </w:p>
        </w:tc>
        <w:tc>
          <w:tcPr>
            <w:tcW w:w="5670" w:type="dxa"/>
            <w:tcBorders>
              <w:top w:val="single" w:color="auto" w:sz="4" w:space="0"/>
              <w:left w:val="single" w:color="auto" w:sz="4" w:space="0"/>
              <w:bottom w:val="single" w:color="auto" w:sz="4" w:space="0"/>
              <w:right w:val="single" w:color="auto" w:sz="4" w:space="0"/>
            </w:tcBorders>
          </w:tcPr>
          <w:p w14:paraId="6E80D92B">
            <w:pPr>
              <w:spacing w:after="0" w:line="240" w:lineRule="auto"/>
              <w:jc w:val="center"/>
              <w:rPr>
                <w:rFonts w:ascii="Arial Black" w:hAnsi="Arial Black" w:cs="Arial"/>
                <w:b/>
                <w:sz w:val="32"/>
                <w:szCs w:val="32"/>
                <w:lang w:val="en-US"/>
              </w:rPr>
            </w:pPr>
            <w:r>
              <w:rPr>
                <w:rFonts w:ascii="Arial Black" w:hAnsi="Arial Black" w:cs="Arial"/>
                <w:b/>
                <w:sz w:val="32"/>
                <w:szCs w:val="32"/>
                <w:lang w:val="en-US"/>
              </w:rPr>
              <w:t>ROMANIA</w:t>
            </w:r>
          </w:p>
          <w:p w14:paraId="53EBAD5A">
            <w:pPr>
              <w:spacing w:after="0" w:line="240" w:lineRule="auto"/>
              <w:jc w:val="center"/>
              <w:rPr>
                <w:rFonts w:ascii="Arial" w:hAnsi="Arial" w:cs="Arial"/>
                <w:b/>
                <w:sz w:val="28"/>
                <w:szCs w:val="28"/>
                <w:lang w:val="en-US"/>
              </w:rPr>
            </w:pPr>
            <w:r>
              <w:rPr>
                <w:rFonts w:ascii="Arial" w:hAnsi="Arial" w:cs="Arial"/>
                <w:b/>
                <w:sz w:val="28"/>
                <w:szCs w:val="28"/>
                <w:lang w:val="en-US"/>
              </w:rPr>
              <w:t>JUDETUL IALOMITA</w:t>
            </w:r>
          </w:p>
          <w:p w14:paraId="6ACFBB73">
            <w:pPr>
              <w:spacing w:after="0" w:line="240" w:lineRule="auto"/>
              <w:jc w:val="center"/>
              <w:rPr>
                <w:rFonts w:ascii="Arial Black" w:hAnsi="Arial Black" w:cs="Arial"/>
                <w:b/>
                <w:sz w:val="28"/>
                <w:szCs w:val="28"/>
                <w:lang w:val="en-US"/>
              </w:rPr>
            </w:pPr>
            <w:r>
              <w:rPr>
                <w:rFonts w:ascii="Arial Black" w:hAnsi="Arial Black" w:cs="Arial"/>
                <w:b/>
                <w:sz w:val="28"/>
                <w:szCs w:val="28"/>
                <w:lang w:val="en-US"/>
              </w:rPr>
              <w:t xml:space="preserve">CONSILIUL LOCAL AL </w:t>
            </w:r>
          </w:p>
          <w:p w14:paraId="6748796A">
            <w:pPr>
              <w:spacing w:after="0" w:line="240" w:lineRule="auto"/>
              <w:jc w:val="center"/>
              <w:rPr>
                <w:rFonts w:ascii="Arial" w:hAnsi="Arial" w:cs="Arial"/>
                <w:b/>
                <w:sz w:val="32"/>
                <w:szCs w:val="32"/>
                <w:lang w:val="en-US"/>
              </w:rPr>
            </w:pPr>
            <w:r>
              <w:rPr>
                <w:rFonts w:ascii="Arial Black" w:hAnsi="Arial Black" w:cs="Arial"/>
                <w:b/>
                <w:sz w:val="28"/>
                <w:szCs w:val="28"/>
                <w:lang w:val="en-US"/>
              </w:rPr>
              <w:t>COMUNEI ANDRASESTI</w:t>
            </w:r>
          </w:p>
        </w:tc>
        <w:tc>
          <w:tcPr>
            <w:tcW w:w="1980" w:type="dxa"/>
            <w:tcBorders>
              <w:top w:val="single" w:color="auto" w:sz="4" w:space="0"/>
              <w:left w:val="single" w:color="auto" w:sz="4" w:space="0"/>
              <w:bottom w:val="single" w:color="auto" w:sz="4" w:space="0"/>
              <w:right w:val="single" w:color="auto" w:sz="4" w:space="0"/>
            </w:tcBorders>
          </w:tcPr>
          <w:p w14:paraId="61144A06">
            <w:pPr>
              <w:spacing w:after="0" w:line="240" w:lineRule="auto"/>
              <w:rPr>
                <w:rFonts w:ascii="Arial" w:hAnsi="Arial" w:cs="Arial"/>
                <w:b/>
                <w:sz w:val="32"/>
                <w:szCs w:val="32"/>
                <w:lang w:val="en-US"/>
              </w:rPr>
            </w:pPr>
          </w:p>
          <w:p w14:paraId="094C7479">
            <w:pPr>
              <w:spacing w:after="0" w:line="240" w:lineRule="auto"/>
              <w:rPr>
                <w:rFonts w:ascii="Arial" w:hAnsi="Arial" w:cs="Arial"/>
                <w:b/>
                <w:sz w:val="32"/>
                <w:szCs w:val="32"/>
                <w:lang w:val="en-US"/>
              </w:rPr>
            </w:pPr>
          </w:p>
          <w:p w14:paraId="01706EA0">
            <w:pPr>
              <w:spacing w:after="0" w:line="240" w:lineRule="auto"/>
              <w:jc w:val="center"/>
              <w:rPr>
                <w:rFonts w:hint="default" w:ascii="Arial" w:hAnsi="Arial" w:cs="Arial"/>
                <w:b/>
                <w:sz w:val="32"/>
                <w:szCs w:val="32"/>
                <w:lang w:val="en-US"/>
              </w:rPr>
            </w:pPr>
          </w:p>
        </w:tc>
      </w:tr>
    </w:tbl>
    <w:p w14:paraId="32C0EF96">
      <w:pPr>
        <w:keepNext w:val="0"/>
        <w:keepLines w:val="0"/>
        <w:pageBreakBefore w:val="0"/>
        <w:widowControl/>
        <w:kinsoku/>
        <w:wordWrap/>
        <w:overflowPunct/>
        <w:topLinePunct w:val="0"/>
        <w:autoSpaceDE/>
        <w:autoSpaceDN/>
        <w:bidi w:val="0"/>
        <w:adjustRightInd/>
        <w:snapToGrid/>
        <w:spacing w:line="240" w:lineRule="auto"/>
        <w:jc w:val="both"/>
        <w:textAlignment w:val="auto"/>
        <w:rPr>
          <w:rFonts w:hint="default" w:ascii="Tahoma" w:hAnsi="Tahoma" w:cs="Tahoma"/>
        </w:rPr>
      </w:pPr>
    </w:p>
    <w:p w14:paraId="4D900660">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ahoma" w:hAnsi="Tahoma" w:cs="Tahoma"/>
          <w:sz w:val="28"/>
          <w:szCs w:val="28"/>
        </w:rPr>
      </w:pPr>
      <w:r>
        <w:rPr>
          <w:rFonts w:hint="default" w:ascii="Tahoma" w:hAnsi="Tahoma" w:cs="Tahoma"/>
          <w:sz w:val="28"/>
          <w:szCs w:val="28"/>
        </w:rPr>
        <w:t>HOTĂRÂRE</w:t>
      </w:r>
    </w:p>
    <w:p w14:paraId="42D21C81">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ahoma" w:hAnsi="Tahoma" w:cs="Tahoma"/>
          <w:sz w:val="24"/>
          <w:szCs w:val="24"/>
        </w:rPr>
      </w:pPr>
      <w:r>
        <w:rPr>
          <w:rFonts w:hint="default" w:ascii="Tahoma" w:hAnsi="Tahoma" w:cs="Tahoma"/>
          <w:sz w:val="24"/>
          <w:szCs w:val="24"/>
        </w:rPr>
        <w:t>Privind</w:t>
      </w:r>
      <w:r>
        <w:rPr>
          <w:rFonts w:hint="default" w:ascii="Tahoma" w:hAnsi="Tahoma" w:cs="Tahoma"/>
          <w:sz w:val="24"/>
          <w:szCs w:val="24"/>
          <w:lang w:val="ro-RO"/>
        </w:rPr>
        <w:t xml:space="preserve"> delegarea serviciilor, atribuirea directă a serviciului,</w:t>
      </w:r>
      <w:r>
        <w:rPr>
          <w:rFonts w:hint="default" w:ascii="Tahoma" w:hAnsi="Tahoma" w:cs="Tahoma"/>
          <w:sz w:val="24"/>
          <w:szCs w:val="24"/>
        </w:rPr>
        <w:t xml:space="preserve"> </w:t>
      </w:r>
      <w:r>
        <w:rPr>
          <w:rFonts w:hint="default" w:ascii="Tahoma" w:hAnsi="Tahoma" w:cs="Tahoma"/>
          <w:sz w:val="24"/>
          <w:szCs w:val="24"/>
          <w:lang w:val="ro-RO"/>
        </w:rPr>
        <w:t xml:space="preserve">aprobarea </w:t>
      </w:r>
      <w:r>
        <w:rPr>
          <w:rFonts w:hint="default" w:ascii="Tahoma" w:hAnsi="Tahoma" w:cs="Tahoma"/>
          <w:sz w:val="24"/>
          <w:szCs w:val="24"/>
        </w:rPr>
        <w:t>re</w:t>
      </w:r>
      <w:r>
        <w:rPr>
          <w:rFonts w:hint="default" w:ascii="Tahoma" w:hAnsi="Tahoma" w:cs="Tahoma"/>
          <w:sz w:val="24"/>
          <w:szCs w:val="24"/>
          <w:lang w:val="ro-RO"/>
        </w:rPr>
        <w:t>vizuirii,modificării si actualizării</w:t>
      </w:r>
      <w:r>
        <w:rPr>
          <w:rFonts w:hint="default" w:ascii="Tahoma" w:hAnsi="Tahoma" w:cs="Tahoma"/>
          <w:sz w:val="24"/>
          <w:szCs w:val="24"/>
        </w:rPr>
        <w:t xml:space="preserve"> contractului de delegare a gestiunii serviciilor </w:t>
      </w:r>
    </w:p>
    <w:p w14:paraId="7E60A258">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ahoma" w:hAnsi="Tahoma" w:cs="Tahoma"/>
          <w:sz w:val="24"/>
          <w:szCs w:val="24"/>
        </w:rPr>
      </w:pPr>
      <w:r>
        <w:rPr>
          <w:rFonts w:hint="default" w:ascii="Tahoma" w:hAnsi="Tahoma" w:cs="Tahoma"/>
          <w:sz w:val="24"/>
          <w:szCs w:val="24"/>
        </w:rPr>
        <w:t>publice de alimentare cu apă și de canalizare, încheiat cu S.C. URBAN S.A</w:t>
      </w:r>
      <w:r>
        <w:rPr>
          <w:rFonts w:hint="default" w:ascii="Tahoma" w:hAnsi="Tahoma" w:cs="Tahoma"/>
          <w:sz w:val="24"/>
          <w:szCs w:val="24"/>
          <w:lang w:val="ro-RO"/>
        </w:rPr>
        <w:t xml:space="preserve"> si a anexelor acestuia</w:t>
      </w:r>
    </w:p>
    <w:p w14:paraId="3A77AF83">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ahoma" w:hAnsi="Tahoma" w:cs="Tahoma"/>
          <w:sz w:val="24"/>
          <w:szCs w:val="24"/>
        </w:rPr>
      </w:pPr>
    </w:p>
    <w:p w14:paraId="3A1AF96D">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ahoma" w:hAnsi="Tahoma" w:cs="Tahoma"/>
          <w:sz w:val="24"/>
          <w:szCs w:val="24"/>
          <w:lang w:val="ro-RO"/>
        </w:rPr>
      </w:pPr>
      <w:r>
        <w:rPr>
          <w:rFonts w:hint="default" w:ascii="Tahoma" w:hAnsi="Tahoma" w:cs="Tahoma"/>
          <w:sz w:val="24"/>
          <w:szCs w:val="24"/>
          <w:lang w:val="ro-RO"/>
        </w:rPr>
        <w:t xml:space="preserve"> </w:t>
      </w:r>
    </w:p>
    <w:p w14:paraId="4D8B7EFB">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ahoma" w:hAnsi="Tahoma" w:cs="Tahoma"/>
          <w:sz w:val="24"/>
          <w:szCs w:val="24"/>
        </w:rPr>
      </w:pPr>
      <w:r>
        <w:rPr>
          <w:rFonts w:hint="default" w:ascii="Tahoma" w:hAnsi="Tahoma" w:cs="Tahoma"/>
          <w:sz w:val="24"/>
          <w:szCs w:val="24"/>
        </w:rPr>
        <w:t>Consiliul local al</w:t>
      </w:r>
      <w:r>
        <w:rPr>
          <w:rFonts w:hint="default" w:ascii="Tahoma" w:hAnsi="Tahoma" w:cs="Tahoma"/>
          <w:sz w:val="24"/>
          <w:szCs w:val="24"/>
          <w:lang w:val="en-US"/>
        </w:rPr>
        <w:t xml:space="preserve"> comunei Andrasesti</w:t>
      </w:r>
      <w:r>
        <w:rPr>
          <w:rFonts w:hint="default" w:ascii="Tahoma" w:hAnsi="Tahoma" w:cs="Tahoma"/>
          <w:sz w:val="24"/>
          <w:szCs w:val="24"/>
        </w:rPr>
        <w:t xml:space="preserve">, întrunit în ședința </w:t>
      </w:r>
      <w:r>
        <w:rPr>
          <w:rFonts w:hint="default" w:ascii="Tahoma" w:hAnsi="Tahoma" w:cs="Tahoma"/>
          <w:sz w:val="24"/>
          <w:szCs w:val="24"/>
          <w:lang w:val="en-US"/>
        </w:rPr>
        <w:t>extra</w:t>
      </w:r>
      <w:r>
        <w:rPr>
          <w:rFonts w:hint="default" w:ascii="Tahoma" w:hAnsi="Tahoma" w:cs="Tahoma"/>
          <w:sz w:val="24"/>
          <w:szCs w:val="24"/>
        </w:rPr>
        <w:t xml:space="preserve">ordinară la data de </w:t>
      </w:r>
      <w:r>
        <w:rPr>
          <w:rFonts w:hint="default" w:ascii="Tahoma" w:hAnsi="Tahoma" w:cs="Tahoma"/>
          <w:sz w:val="24"/>
          <w:szCs w:val="24"/>
          <w:lang w:val="en-US"/>
        </w:rPr>
        <w:t>21.05.2026</w:t>
      </w:r>
      <w:r>
        <w:rPr>
          <w:rFonts w:hint="default" w:ascii="Tahoma" w:hAnsi="Tahoma" w:cs="Tahoma"/>
          <w:sz w:val="24"/>
          <w:szCs w:val="24"/>
        </w:rPr>
        <w:t>...</w:t>
      </w:r>
    </w:p>
    <w:p w14:paraId="2EB495CE">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ahoma" w:hAnsi="Tahoma" w:cs="Tahoma"/>
          <w:sz w:val="24"/>
          <w:szCs w:val="24"/>
        </w:rPr>
      </w:pPr>
    </w:p>
    <w:p w14:paraId="4E69B20D">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ahoma" w:hAnsi="Tahoma" w:cs="Tahoma"/>
          <w:sz w:val="24"/>
          <w:szCs w:val="24"/>
        </w:rPr>
      </w:pPr>
      <w:r>
        <w:rPr>
          <w:rFonts w:hint="default" w:ascii="Tahoma" w:hAnsi="Tahoma" w:cs="Tahoma"/>
          <w:sz w:val="24"/>
          <w:szCs w:val="24"/>
        </w:rPr>
        <w:t>Având în vedere:</w:t>
      </w:r>
    </w:p>
    <w:p w14:paraId="700F0C18">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ahoma" w:hAnsi="Tahoma" w:cs="Tahoma"/>
          <w:sz w:val="24"/>
          <w:szCs w:val="24"/>
        </w:rPr>
      </w:pPr>
      <w:r>
        <w:rPr>
          <w:rFonts w:hint="default" w:ascii="Tahoma" w:hAnsi="Tahoma" w:cs="Tahoma"/>
          <w:sz w:val="24"/>
          <w:szCs w:val="24"/>
        </w:rPr>
        <w:tab/>
      </w:r>
      <w:r>
        <w:rPr>
          <w:rFonts w:hint="default" w:ascii="Tahoma" w:hAnsi="Tahoma" w:cs="Tahoma"/>
          <w:sz w:val="24"/>
          <w:szCs w:val="24"/>
        </w:rPr>
        <w:t xml:space="preserve">- Referatul de aprobare al primarului comunei </w:t>
      </w:r>
      <w:r>
        <w:rPr>
          <w:rFonts w:hint="default" w:ascii="Tahoma" w:hAnsi="Tahoma" w:cs="Tahoma"/>
          <w:sz w:val="24"/>
          <w:szCs w:val="24"/>
          <w:lang w:val="en-US"/>
        </w:rPr>
        <w:t>Andr</w:t>
      </w:r>
      <w:r>
        <w:rPr>
          <w:rFonts w:hint="default" w:ascii="Tahoma" w:hAnsi="Tahoma" w:cs="Tahoma"/>
          <w:sz w:val="24"/>
          <w:szCs w:val="24"/>
          <w:lang w:val="ro-RO"/>
        </w:rPr>
        <w:t>ășești</w:t>
      </w:r>
      <w:r>
        <w:rPr>
          <w:rFonts w:hint="default" w:ascii="Tahoma" w:hAnsi="Tahoma" w:cs="Tahoma"/>
          <w:sz w:val="24"/>
          <w:szCs w:val="24"/>
        </w:rPr>
        <w:t>, înregistrat sub nr.</w:t>
      </w:r>
      <w:r>
        <w:rPr>
          <w:rFonts w:hint="default" w:ascii="Tahoma" w:hAnsi="Tahoma" w:cs="Tahoma"/>
          <w:sz w:val="24"/>
          <w:szCs w:val="24"/>
          <w:lang w:val="en-US"/>
        </w:rPr>
        <w:t>1842 din 18.05.2026</w:t>
      </w:r>
      <w:r>
        <w:rPr>
          <w:rFonts w:hint="default" w:ascii="Tahoma" w:hAnsi="Tahoma" w:cs="Tahoma"/>
          <w:sz w:val="24"/>
          <w:szCs w:val="24"/>
        </w:rPr>
        <w:t>;</w:t>
      </w:r>
    </w:p>
    <w:p w14:paraId="3A9E824E">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ahoma" w:hAnsi="Tahoma" w:cs="Tahoma"/>
          <w:sz w:val="24"/>
          <w:szCs w:val="24"/>
        </w:rPr>
      </w:pPr>
      <w:r>
        <w:rPr>
          <w:rFonts w:hint="default" w:ascii="Tahoma" w:hAnsi="Tahoma" w:cs="Tahoma"/>
          <w:sz w:val="24"/>
          <w:szCs w:val="24"/>
        </w:rPr>
        <w:tab/>
      </w:r>
      <w:r>
        <w:rPr>
          <w:rFonts w:hint="default" w:ascii="Tahoma" w:hAnsi="Tahoma" w:cs="Tahoma"/>
          <w:sz w:val="24"/>
          <w:szCs w:val="24"/>
        </w:rPr>
        <w:t>- Avizul comun am comisiilor de specialitate ale consiliului local cuprinse în rapoartele predate;</w:t>
      </w:r>
    </w:p>
    <w:p w14:paraId="42A93378">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ahoma" w:hAnsi="Tahoma" w:cs="Tahoma"/>
          <w:sz w:val="24"/>
          <w:szCs w:val="24"/>
        </w:rPr>
      </w:pPr>
      <w:r>
        <w:rPr>
          <w:rFonts w:hint="default" w:ascii="Tahoma" w:hAnsi="Tahoma" w:cs="Tahoma"/>
          <w:sz w:val="24"/>
          <w:szCs w:val="24"/>
        </w:rPr>
        <w:tab/>
      </w:r>
      <w:r>
        <w:rPr>
          <w:rFonts w:hint="default" w:ascii="Tahoma" w:hAnsi="Tahoma" w:cs="Tahoma"/>
          <w:sz w:val="24"/>
          <w:szCs w:val="24"/>
        </w:rPr>
        <w:t>- Raportul compartimentului de specialitate din cadrul Primăriei înregistrat sub nr.</w:t>
      </w:r>
      <w:r>
        <w:rPr>
          <w:rFonts w:hint="default" w:ascii="Tahoma" w:hAnsi="Tahoma" w:cs="Tahoma"/>
          <w:sz w:val="24"/>
          <w:szCs w:val="24"/>
          <w:lang w:val="ro-RO"/>
        </w:rPr>
        <w:t xml:space="preserve"> </w:t>
      </w:r>
      <w:r>
        <w:rPr>
          <w:rFonts w:hint="default" w:ascii="Tahoma" w:hAnsi="Tahoma" w:cs="Tahoma"/>
          <w:sz w:val="24"/>
          <w:szCs w:val="24"/>
          <w:lang w:val="en-US"/>
        </w:rPr>
        <w:t>1842 din 18.05.2026</w:t>
      </w:r>
      <w:r>
        <w:rPr>
          <w:rFonts w:hint="default" w:ascii="Tahoma" w:hAnsi="Tahoma" w:cs="Tahoma"/>
          <w:sz w:val="24"/>
          <w:szCs w:val="24"/>
        </w:rPr>
        <w:t>;</w:t>
      </w:r>
    </w:p>
    <w:p w14:paraId="760A0BF3">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ahoma" w:hAnsi="Tahoma" w:cs="Tahoma"/>
          <w:sz w:val="24"/>
          <w:szCs w:val="24"/>
        </w:rPr>
      </w:pPr>
      <w:r>
        <w:rPr>
          <w:rFonts w:hint="default" w:ascii="Tahoma" w:hAnsi="Tahoma" w:cs="Tahoma"/>
          <w:sz w:val="24"/>
          <w:szCs w:val="24"/>
        </w:rPr>
        <w:tab/>
      </w:r>
      <w:r>
        <w:rPr>
          <w:rFonts w:hint="default" w:ascii="Tahoma" w:hAnsi="Tahoma" w:cs="Tahoma"/>
          <w:sz w:val="24"/>
          <w:szCs w:val="24"/>
        </w:rPr>
        <w:t>- Prevederile contractului de delegare a gestiunii serviciilor publice de alimentare cu apă și de canalizare nr.6/1989/16.04.2014 și în mod special pe cele ale art. 45 – Revizuirea la 5 ani din Dispoziții Generale;</w:t>
      </w:r>
    </w:p>
    <w:p w14:paraId="031DFEB9">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ahoma" w:hAnsi="Tahoma" w:cs="Tahoma"/>
          <w:sz w:val="24"/>
          <w:szCs w:val="24"/>
        </w:rPr>
      </w:pPr>
    </w:p>
    <w:p w14:paraId="5A85C2B4">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ahoma" w:hAnsi="Tahoma" w:cs="Tahoma"/>
          <w:sz w:val="24"/>
          <w:szCs w:val="24"/>
        </w:rPr>
      </w:pPr>
      <w:r>
        <w:rPr>
          <w:rFonts w:hint="default" w:ascii="Tahoma" w:hAnsi="Tahoma" w:cs="Tahoma"/>
          <w:sz w:val="24"/>
          <w:szCs w:val="24"/>
        </w:rPr>
        <w:t>În temeiul:</w:t>
      </w:r>
    </w:p>
    <w:p w14:paraId="3FC2FA4E">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ahoma" w:hAnsi="Tahoma" w:cs="Tahoma"/>
          <w:sz w:val="24"/>
          <w:szCs w:val="24"/>
        </w:rPr>
      </w:pPr>
      <w:r>
        <w:rPr>
          <w:rFonts w:hint="default" w:ascii="Tahoma" w:hAnsi="Tahoma" w:cs="Tahoma"/>
          <w:sz w:val="24"/>
          <w:szCs w:val="24"/>
        </w:rPr>
        <w:tab/>
      </w:r>
      <w:r>
        <w:rPr>
          <w:rFonts w:hint="default" w:ascii="Tahoma" w:hAnsi="Tahoma" w:cs="Tahoma"/>
          <w:sz w:val="24"/>
          <w:szCs w:val="24"/>
        </w:rPr>
        <w:t>- Prevederilor art.129 alin. (1), alin. (2) lit. d), alin (7) lit. n),  alin. (14)  din Ordonața de Urgență a Guverului nr. 57/2019 privind Codul administrativ, cu modificările și completările ulterioare;</w:t>
      </w:r>
    </w:p>
    <w:p w14:paraId="10AFCF0C">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ahoma" w:hAnsi="Tahoma" w:cs="Tahoma"/>
          <w:bCs/>
          <w:color w:val="202122"/>
          <w:sz w:val="24"/>
          <w:szCs w:val="24"/>
          <w:shd w:val="clear" w:color="auto" w:fill="FFFFFF"/>
        </w:rPr>
      </w:pPr>
      <w:r>
        <w:rPr>
          <w:rFonts w:hint="default" w:ascii="Tahoma" w:hAnsi="Tahoma" w:cs="Tahoma"/>
          <w:sz w:val="24"/>
          <w:szCs w:val="24"/>
        </w:rPr>
        <w:tab/>
      </w:r>
      <w:r>
        <w:rPr>
          <w:rFonts w:hint="default" w:ascii="Tahoma" w:hAnsi="Tahoma" w:cs="Tahoma"/>
          <w:sz w:val="24"/>
          <w:szCs w:val="24"/>
        </w:rPr>
        <w:t>- Prevederilor art.8 alin. (3) lit. d</w:t>
      </w:r>
      <w:r>
        <w:rPr>
          <w:rFonts w:hint="default" w:ascii="Tahoma" w:hAnsi="Tahoma" w:cs="Tahoma"/>
          <w:b/>
          <w:bCs/>
          <w:color w:val="202122"/>
          <w:sz w:val="24"/>
          <w:szCs w:val="24"/>
          <w:shd w:val="clear" w:color="auto" w:fill="FFFFFF"/>
          <w:vertAlign w:val="superscript"/>
        </w:rPr>
        <w:t>2</w:t>
      </w:r>
      <w:r>
        <w:rPr>
          <w:rFonts w:hint="default" w:ascii="Tahoma" w:hAnsi="Tahoma" w:cs="Tahoma"/>
          <w:bCs/>
          <w:color w:val="202122"/>
          <w:sz w:val="24"/>
          <w:szCs w:val="24"/>
          <w:shd w:val="clear" w:color="auto" w:fill="FFFFFF"/>
        </w:rPr>
        <w:t>) și i) din Legea serviciilor publice comunitare de utilități publice nr. 51/2006, republicată, cu modificările și completările ulterioare;</w:t>
      </w:r>
    </w:p>
    <w:p w14:paraId="54127D4D">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ahoma" w:hAnsi="Tahoma" w:cs="Tahoma"/>
          <w:bCs/>
          <w:color w:val="202122"/>
          <w:sz w:val="24"/>
          <w:szCs w:val="24"/>
          <w:shd w:val="clear" w:color="auto" w:fill="FFFFFF"/>
        </w:rPr>
      </w:pPr>
      <w:r>
        <w:rPr>
          <w:rFonts w:hint="default" w:ascii="Tahoma" w:hAnsi="Tahoma" w:cs="Tahoma"/>
          <w:bCs/>
          <w:color w:val="202122"/>
          <w:sz w:val="24"/>
          <w:szCs w:val="24"/>
          <w:shd w:val="clear" w:color="auto" w:fill="FFFFFF"/>
        </w:rPr>
        <w:tab/>
      </w:r>
      <w:r>
        <w:rPr>
          <w:rFonts w:hint="default" w:ascii="Tahoma" w:hAnsi="Tahoma" w:cs="Tahoma"/>
          <w:bCs/>
          <w:color w:val="202122"/>
          <w:sz w:val="24"/>
          <w:szCs w:val="24"/>
          <w:shd w:val="clear" w:color="auto" w:fill="FFFFFF"/>
        </w:rPr>
        <w:t>- Prevderile art.10 alin. (1) lit.c) și art. 12 alin. (1) lit.h) din Legea serviciului de alimentare cu apă și canalizare nr. 241/2006, republicată, cu modificările  și completările ulterioare;</w:t>
      </w:r>
    </w:p>
    <w:p w14:paraId="52E0256D">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ahoma" w:hAnsi="Tahoma" w:cs="Tahoma"/>
          <w:bCs/>
          <w:color w:val="202122"/>
          <w:sz w:val="24"/>
          <w:szCs w:val="24"/>
          <w:shd w:val="clear" w:color="auto" w:fill="FFFFFF"/>
          <w:lang w:val="en-US"/>
        </w:rPr>
      </w:pPr>
      <w:r>
        <w:rPr>
          <w:rFonts w:hint="default" w:ascii="Tahoma" w:hAnsi="Tahoma" w:cs="Tahoma"/>
          <w:bCs/>
          <w:color w:val="202122"/>
          <w:sz w:val="24"/>
          <w:szCs w:val="24"/>
          <w:shd w:val="clear" w:color="auto" w:fill="FFFFFF"/>
        </w:rPr>
        <w:tab/>
      </w:r>
      <w:r>
        <w:rPr>
          <w:rFonts w:hint="default" w:ascii="Tahoma" w:hAnsi="Tahoma" w:cs="Tahoma"/>
          <w:bCs/>
          <w:color w:val="202122"/>
          <w:sz w:val="24"/>
          <w:szCs w:val="24"/>
          <w:shd w:val="clear" w:color="auto" w:fill="FFFFFF"/>
        </w:rPr>
        <w:t xml:space="preserve">- Prevederile Statutului Asociației de Dezvoltare Intercomunitară </w:t>
      </w:r>
      <w:r>
        <w:rPr>
          <w:rFonts w:hint="default" w:ascii="Tahoma" w:hAnsi="Tahoma" w:cs="Tahoma"/>
          <w:bCs/>
          <w:color w:val="202122"/>
          <w:sz w:val="24"/>
          <w:szCs w:val="24"/>
          <w:shd w:val="clear" w:color="auto" w:fill="FFFFFF"/>
          <w:lang w:val="en-US"/>
        </w:rPr>
        <w:t>“</w:t>
      </w:r>
      <w:r>
        <w:rPr>
          <w:rFonts w:hint="default" w:ascii="Tahoma" w:hAnsi="Tahoma" w:cs="Tahoma"/>
          <w:bCs/>
          <w:color w:val="202122"/>
          <w:sz w:val="24"/>
          <w:szCs w:val="24"/>
          <w:shd w:val="clear" w:color="auto" w:fill="FFFFFF"/>
        </w:rPr>
        <w:t>ADI Periurbană Slobozia</w:t>
      </w:r>
      <w:r>
        <w:rPr>
          <w:rFonts w:hint="default" w:ascii="Tahoma" w:hAnsi="Tahoma" w:cs="Tahoma"/>
          <w:bCs/>
          <w:color w:val="202122"/>
          <w:sz w:val="24"/>
          <w:szCs w:val="24"/>
          <w:shd w:val="clear" w:color="auto" w:fill="FFFFFF"/>
          <w:lang w:val="en-US"/>
        </w:rPr>
        <w:t>”</w:t>
      </w:r>
    </w:p>
    <w:p w14:paraId="50BE29EF">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ahoma" w:hAnsi="Tahoma" w:cs="Tahoma"/>
          <w:bCs/>
          <w:color w:val="202122"/>
          <w:sz w:val="24"/>
          <w:szCs w:val="24"/>
          <w:shd w:val="clear" w:color="auto" w:fill="FFFFFF"/>
          <w:lang w:val="en-US"/>
        </w:rPr>
      </w:pPr>
    </w:p>
    <w:p w14:paraId="6DABE6BC">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ahoma" w:hAnsi="Tahoma" w:cs="Tahoma"/>
          <w:bCs/>
          <w:color w:val="202122"/>
          <w:sz w:val="24"/>
          <w:szCs w:val="24"/>
          <w:shd w:val="clear" w:color="auto" w:fill="FFFFFF"/>
          <w:lang w:val="en-US"/>
        </w:rPr>
      </w:pPr>
      <w:r>
        <w:rPr>
          <w:rFonts w:hint="default" w:ascii="Tahoma" w:hAnsi="Tahoma" w:cs="Tahoma"/>
          <w:bCs/>
          <w:color w:val="202122"/>
          <w:sz w:val="24"/>
          <w:szCs w:val="24"/>
          <w:shd w:val="clear" w:color="auto" w:fill="FFFFFF"/>
          <w:lang w:val="en-US"/>
        </w:rPr>
        <w:t>În temeiul art.196, alin.(1), lit. a) din OUG 57/2019 privind Codul administrative, republicat, cu modificările și completările ulterioare,</w:t>
      </w:r>
    </w:p>
    <w:p w14:paraId="702CDFAF">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ahoma" w:hAnsi="Tahoma" w:cs="Tahoma"/>
          <w:bCs/>
          <w:color w:val="202122"/>
          <w:sz w:val="24"/>
          <w:szCs w:val="24"/>
          <w:shd w:val="clear" w:color="auto" w:fill="FFFFFF"/>
          <w:lang w:val="en-US"/>
        </w:rPr>
      </w:pPr>
    </w:p>
    <w:p w14:paraId="72CD7B52">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ahoma" w:hAnsi="Tahoma" w:cs="Tahoma"/>
          <w:bCs/>
          <w:color w:val="202122"/>
          <w:sz w:val="24"/>
          <w:szCs w:val="24"/>
          <w:shd w:val="clear" w:color="auto" w:fill="FFFFFF"/>
          <w:lang w:val="ro-RO"/>
        </w:rPr>
      </w:pPr>
      <w:r>
        <w:rPr>
          <w:rFonts w:hint="default" w:ascii="Tahoma" w:hAnsi="Tahoma" w:cs="Tahoma"/>
          <w:bCs/>
          <w:color w:val="202122"/>
          <w:sz w:val="24"/>
          <w:szCs w:val="24"/>
          <w:shd w:val="clear" w:color="auto" w:fill="FFFFFF"/>
          <w:lang w:val="en-US"/>
        </w:rPr>
        <w:t>H</w:t>
      </w:r>
      <w:r>
        <w:rPr>
          <w:rFonts w:hint="default" w:ascii="Tahoma" w:hAnsi="Tahoma" w:cs="Tahoma"/>
          <w:bCs/>
          <w:color w:val="202122"/>
          <w:sz w:val="24"/>
          <w:szCs w:val="24"/>
          <w:shd w:val="clear" w:color="auto" w:fill="FFFFFF"/>
          <w:lang w:val="ro-RO"/>
        </w:rPr>
        <w:t xml:space="preserve"> </w:t>
      </w:r>
      <w:r>
        <w:rPr>
          <w:rFonts w:hint="default" w:ascii="Tahoma" w:hAnsi="Tahoma" w:cs="Tahoma"/>
          <w:bCs/>
          <w:color w:val="202122"/>
          <w:sz w:val="24"/>
          <w:szCs w:val="24"/>
          <w:shd w:val="clear" w:color="auto" w:fill="FFFFFF"/>
          <w:lang w:val="en-US"/>
        </w:rPr>
        <w:t>O</w:t>
      </w:r>
      <w:r>
        <w:rPr>
          <w:rFonts w:hint="default" w:ascii="Tahoma" w:hAnsi="Tahoma" w:cs="Tahoma"/>
          <w:bCs/>
          <w:color w:val="202122"/>
          <w:sz w:val="24"/>
          <w:szCs w:val="24"/>
          <w:shd w:val="clear" w:color="auto" w:fill="FFFFFF"/>
          <w:lang w:val="ro-RO"/>
        </w:rPr>
        <w:t xml:space="preserve"> </w:t>
      </w:r>
      <w:r>
        <w:rPr>
          <w:rFonts w:hint="default" w:ascii="Tahoma" w:hAnsi="Tahoma" w:cs="Tahoma"/>
          <w:bCs/>
          <w:color w:val="202122"/>
          <w:sz w:val="24"/>
          <w:szCs w:val="24"/>
          <w:shd w:val="clear" w:color="auto" w:fill="FFFFFF"/>
          <w:lang w:val="en-US"/>
        </w:rPr>
        <w:t>T</w:t>
      </w:r>
      <w:r>
        <w:rPr>
          <w:rFonts w:hint="default" w:ascii="Tahoma" w:hAnsi="Tahoma" w:cs="Tahoma"/>
          <w:bCs/>
          <w:color w:val="202122"/>
          <w:sz w:val="24"/>
          <w:szCs w:val="24"/>
          <w:shd w:val="clear" w:color="auto" w:fill="FFFFFF"/>
          <w:lang w:val="ro-RO"/>
        </w:rPr>
        <w:t xml:space="preserve"> </w:t>
      </w:r>
      <w:r>
        <w:rPr>
          <w:rFonts w:hint="default" w:ascii="Tahoma" w:hAnsi="Tahoma" w:cs="Tahoma"/>
          <w:bCs/>
          <w:color w:val="202122"/>
          <w:sz w:val="24"/>
          <w:szCs w:val="24"/>
          <w:shd w:val="clear" w:color="auto" w:fill="FFFFFF"/>
          <w:lang w:val="en-US"/>
        </w:rPr>
        <w:t>Ă</w:t>
      </w:r>
      <w:r>
        <w:rPr>
          <w:rFonts w:hint="default" w:ascii="Tahoma" w:hAnsi="Tahoma" w:cs="Tahoma"/>
          <w:bCs/>
          <w:color w:val="202122"/>
          <w:sz w:val="24"/>
          <w:szCs w:val="24"/>
          <w:shd w:val="clear" w:color="auto" w:fill="FFFFFF"/>
          <w:lang w:val="ro-RO"/>
        </w:rPr>
        <w:t xml:space="preserve"> </w:t>
      </w:r>
      <w:r>
        <w:rPr>
          <w:rFonts w:hint="default" w:ascii="Tahoma" w:hAnsi="Tahoma" w:cs="Tahoma"/>
          <w:bCs/>
          <w:color w:val="202122"/>
          <w:sz w:val="24"/>
          <w:szCs w:val="24"/>
          <w:shd w:val="clear" w:color="auto" w:fill="FFFFFF"/>
          <w:lang w:val="en-US"/>
        </w:rPr>
        <w:t>R</w:t>
      </w:r>
      <w:r>
        <w:rPr>
          <w:rFonts w:hint="default" w:ascii="Tahoma" w:hAnsi="Tahoma" w:cs="Tahoma"/>
          <w:bCs/>
          <w:color w:val="202122"/>
          <w:sz w:val="24"/>
          <w:szCs w:val="24"/>
          <w:shd w:val="clear" w:color="auto" w:fill="FFFFFF"/>
          <w:lang w:val="ro-RO"/>
        </w:rPr>
        <w:t xml:space="preserve"> </w:t>
      </w:r>
      <w:r>
        <w:rPr>
          <w:rFonts w:hint="default" w:ascii="Tahoma" w:hAnsi="Tahoma" w:cs="Tahoma"/>
          <w:bCs/>
          <w:color w:val="202122"/>
          <w:sz w:val="24"/>
          <w:szCs w:val="24"/>
          <w:shd w:val="clear" w:color="auto" w:fill="FFFFFF"/>
          <w:lang w:val="en-US"/>
        </w:rPr>
        <w:t>Ă</w:t>
      </w:r>
      <w:r>
        <w:rPr>
          <w:rFonts w:hint="default" w:ascii="Tahoma" w:hAnsi="Tahoma" w:cs="Tahoma"/>
          <w:bCs/>
          <w:color w:val="202122"/>
          <w:sz w:val="24"/>
          <w:szCs w:val="24"/>
          <w:shd w:val="clear" w:color="auto" w:fill="FFFFFF"/>
          <w:lang w:val="ro-RO"/>
        </w:rPr>
        <w:t xml:space="preserve"> </w:t>
      </w:r>
      <w:r>
        <w:rPr>
          <w:rFonts w:hint="default" w:ascii="Tahoma" w:hAnsi="Tahoma" w:cs="Tahoma"/>
          <w:bCs/>
          <w:color w:val="202122"/>
          <w:sz w:val="24"/>
          <w:szCs w:val="24"/>
          <w:shd w:val="clear" w:color="auto" w:fill="FFFFFF"/>
          <w:lang w:val="en-US"/>
        </w:rPr>
        <w:t>Ș</w:t>
      </w:r>
      <w:r>
        <w:rPr>
          <w:rFonts w:hint="default" w:ascii="Tahoma" w:hAnsi="Tahoma" w:cs="Tahoma"/>
          <w:bCs/>
          <w:color w:val="202122"/>
          <w:sz w:val="24"/>
          <w:szCs w:val="24"/>
          <w:shd w:val="clear" w:color="auto" w:fill="FFFFFF"/>
          <w:lang w:val="ro-RO"/>
        </w:rPr>
        <w:t xml:space="preserve"> </w:t>
      </w:r>
      <w:r>
        <w:rPr>
          <w:rFonts w:hint="default" w:ascii="Tahoma" w:hAnsi="Tahoma" w:cs="Tahoma"/>
          <w:bCs/>
          <w:color w:val="202122"/>
          <w:sz w:val="24"/>
          <w:szCs w:val="24"/>
          <w:shd w:val="clear" w:color="auto" w:fill="FFFFFF"/>
          <w:lang w:val="en-US"/>
        </w:rPr>
        <w:t>TE</w:t>
      </w:r>
      <w:r>
        <w:rPr>
          <w:rFonts w:hint="default" w:ascii="Tahoma" w:hAnsi="Tahoma" w:cs="Tahoma"/>
          <w:bCs/>
          <w:color w:val="202122"/>
          <w:sz w:val="24"/>
          <w:szCs w:val="24"/>
          <w:shd w:val="clear" w:color="auto" w:fill="FFFFFF"/>
          <w:lang w:val="ro-RO"/>
        </w:rPr>
        <w:t xml:space="preserve"> :</w:t>
      </w:r>
    </w:p>
    <w:p w14:paraId="3F68244B">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ahoma" w:hAnsi="Tahoma" w:cs="Tahoma"/>
          <w:bCs/>
          <w:color w:val="202122"/>
          <w:sz w:val="24"/>
          <w:szCs w:val="24"/>
          <w:shd w:val="clear" w:color="auto" w:fill="FFFFFF"/>
          <w:lang w:val="en-US"/>
        </w:rPr>
      </w:pPr>
    </w:p>
    <w:p w14:paraId="09B3B296">
      <w:pPr>
        <w:pStyle w:val="9"/>
        <w:keepNext w:val="0"/>
        <w:keepLines w:val="0"/>
        <w:pageBreakBefore w:val="0"/>
        <w:widowControl/>
        <w:kinsoku/>
        <w:wordWrap/>
        <w:overflowPunct/>
        <w:topLinePunct w:val="0"/>
        <w:autoSpaceDE/>
        <w:autoSpaceDN/>
        <w:bidi w:val="0"/>
        <w:adjustRightInd/>
        <w:snapToGrid/>
        <w:spacing w:line="240" w:lineRule="auto"/>
        <w:ind w:left="0" w:firstLine="720"/>
        <w:jc w:val="both"/>
        <w:textAlignment w:val="auto"/>
        <w:rPr>
          <w:rFonts w:hint="default" w:ascii="Tahoma" w:hAnsi="Tahoma" w:cs="Tahoma"/>
          <w:sz w:val="24"/>
          <w:szCs w:val="24"/>
          <w:lang w:val="ro-RO"/>
        </w:rPr>
      </w:pPr>
      <w:r>
        <w:rPr>
          <w:rFonts w:hint="default" w:ascii="Tahoma" w:hAnsi="Tahoma" w:cs="Tahoma"/>
          <w:b/>
          <w:bCs/>
          <w:sz w:val="24"/>
          <w:szCs w:val="24"/>
          <w:u w:val="single"/>
          <w:lang w:val="ro-RO"/>
        </w:rPr>
        <w:t>Art. 1.</w:t>
      </w:r>
      <w:r>
        <w:rPr>
          <w:rFonts w:hint="default" w:ascii="Tahoma" w:hAnsi="Tahoma" w:cs="Tahoma"/>
          <w:sz w:val="24"/>
          <w:szCs w:val="24"/>
          <w:lang w:val="ro-RO"/>
        </w:rPr>
        <w:t xml:space="preserve"> - Se aprobă delegarea gestiunii serviciului public de alimentare cu apă şi canalizare al UAT ANDRĂȘEȘTI, prin intermediul Asociatiei de Dezvoltare Intercomunitara ADI PERIURBANA SLOBOZIA, prin atribuire directa, către operatorul regional SC URBAN SA SLOBOZIA, cu sediul in Municipiul Slobozia, str. Vasile Alecsandri nr.14, judeţ Ialomiţa, inmatriculată la Oficiul Registrului Comerţului de pe langă Tribunalul Ialomiţa cu nr. J21/259/1998, CUI RO11316859.</w:t>
      </w:r>
    </w:p>
    <w:p w14:paraId="3E262A2A">
      <w:pPr>
        <w:pStyle w:val="9"/>
        <w:keepNext w:val="0"/>
        <w:keepLines w:val="0"/>
        <w:pageBreakBefore w:val="0"/>
        <w:widowControl/>
        <w:kinsoku/>
        <w:wordWrap/>
        <w:overflowPunct/>
        <w:topLinePunct w:val="0"/>
        <w:autoSpaceDE/>
        <w:autoSpaceDN/>
        <w:bidi w:val="0"/>
        <w:adjustRightInd/>
        <w:snapToGrid/>
        <w:spacing w:line="240" w:lineRule="auto"/>
        <w:ind w:left="0" w:firstLine="720"/>
        <w:jc w:val="both"/>
        <w:textAlignment w:val="auto"/>
        <w:rPr>
          <w:rFonts w:hint="default" w:ascii="Tahoma" w:hAnsi="Tahoma" w:cs="Tahoma"/>
          <w:sz w:val="24"/>
          <w:szCs w:val="24"/>
          <w:lang w:val="ro-RO"/>
        </w:rPr>
      </w:pPr>
      <w:r>
        <w:rPr>
          <w:rFonts w:hint="default" w:ascii="Tahoma" w:hAnsi="Tahoma" w:cs="Tahoma"/>
          <w:b/>
          <w:bCs/>
          <w:sz w:val="24"/>
          <w:szCs w:val="24"/>
          <w:u w:val="single"/>
          <w:lang w:val="ro-RO"/>
        </w:rPr>
        <w:t>Art.2.</w:t>
      </w:r>
      <w:r>
        <w:rPr>
          <w:rFonts w:hint="default" w:ascii="Tahoma" w:hAnsi="Tahoma" w:cs="Tahoma"/>
          <w:sz w:val="24"/>
          <w:szCs w:val="24"/>
          <w:lang w:val="ro-RO"/>
        </w:rPr>
        <w:t xml:space="preserve"> - Se acordă mandat special către ADI PERIURBANA SLOBOZIA pentru atribuirea directă a serviciului/activității.</w:t>
      </w:r>
    </w:p>
    <w:p w14:paraId="3862606E">
      <w:pPr>
        <w:pStyle w:val="9"/>
        <w:keepNext w:val="0"/>
        <w:keepLines w:val="0"/>
        <w:pageBreakBefore w:val="0"/>
        <w:widowControl/>
        <w:kinsoku/>
        <w:wordWrap/>
        <w:overflowPunct/>
        <w:topLinePunct w:val="0"/>
        <w:autoSpaceDE/>
        <w:autoSpaceDN/>
        <w:bidi w:val="0"/>
        <w:adjustRightInd/>
        <w:snapToGrid/>
        <w:spacing w:line="240" w:lineRule="auto"/>
        <w:ind w:left="0" w:firstLine="720"/>
        <w:jc w:val="both"/>
        <w:textAlignment w:val="auto"/>
        <w:rPr>
          <w:rFonts w:hint="default" w:ascii="Tahoma" w:hAnsi="Tahoma" w:cs="Tahoma"/>
          <w:sz w:val="24"/>
          <w:szCs w:val="24"/>
          <w:lang w:val="ro-RO"/>
        </w:rPr>
      </w:pPr>
      <w:r>
        <w:rPr>
          <w:rFonts w:hint="default" w:ascii="Tahoma" w:hAnsi="Tahoma" w:cs="Tahoma"/>
          <w:b/>
          <w:bCs/>
          <w:sz w:val="24"/>
          <w:szCs w:val="24"/>
          <w:u w:val="single"/>
        </w:rPr>
        <w:t>Art</w:t>
      </w:r>
      <w:r>
        <w:rPr>
          <w:rFonts w:hint="default" w:ascii="Tahoma" w:hAnsi="Tahoma" w:cs="Tahoma"/>
          <w:b/>
          <w:bCs/>
          <w:sz w:val="24"/>
          <w:szCs w:val="24"/>
          <w:u w:val="single"/>
          <w:lang w:val="ro-RO"/>
        </w:rPr>
        <w:t>.3</w:t>
      </w:r>
      <w:r>
        <w:rPr>
          <w:rFonts w:hint="default" w:ascii="Tahoma" w:hAnsi="Tahoma" w:cs="Tahoma"/>
          <w:b/>
          <w:bCs/>
          <w:sz w:val="24"/>
          <w:szCs w:val="24"/>
          <w:u w:val="single"/>
        </w:rPr>
        <w:t>.</w:t>
      </w:r>
      <w:r>
        <w:rPr>
          <w:rFonts w:hint="default" w:ascii="Tahoma" w:hAnsi="Tahoma" w:cs="Tahoma"/>
          <w:sz w:val="24"/>
          <w:szCs w:val="24"/>
        </w:rPr>
        <w:t xml:space="preserve"> </w:t>
      </w:r>
      <w:r>
        <w:rPr>
          <w:rFonts w:hint="default" w:ascii="Tahoma" w:hAnsi="Tahoma" w:cs="Tahoma"/>
          <w:sz w:val="24"/>
          <w:szCs w:val="24"/>
          <w:lang w:val="ro-RO"/>
        </w:rPr>
        <w:t xml:space="preserve">- </w:t>
      </w:r>
      <w:r>
        <w:rPr>
          <w:rFonts w:hint="default" w:ascii="Tahoma" w:hAnsi="Tahoma" w:cs="Tahoma"/>
          <w:sz w:val="24"/>
          <w:szCs w:val="24"/>
        </w:rPr>
        <w:t xml:space="preserve">Consiliul local al comunei </w:t>
      </w:r>
      <w:r>
        <w:rPr>
          <w:rFonts w:hint="default" w:ascii="Tahoma" w:hAnsi="Tahoma" w:cs="Tahoma"/>
          <w:sz w:val="24"/>
          <w:szCs w:val="24"/>
          <w:lang w:val="ro-RO"/>
        </w:rPr>
        <w:t xml:space="preserve">Andrășești </w:t>
      </w:r>
      <w:r>
        <w:rPr>
          <w:rFonts w:hint="default" w:ascii="Tahoma" w:hAnsi="Tahoma" w:cs="Tahoma"/>
          <w:sz w:val="24"/>
          <w:szCs w:val="24"/>
        </w:rPr>
        <w:t>aprobă contractul de delegare a gestiunii</w:t>
      </w:r>
      <w:r>
        <w:rPr>
          <w:rFonts w:hint="default" w:ascii="Tahoma" w:hAnsi="Tahoma" w:cs="Tahoma"/>
          <w:sz w:val="24"/>
          <w:szCs w:val="24"/>
          <w:lang w:val="ro-RO"/>
        </w:rPr>
        <w:t xml:space="preserve"> </w:t>
      </w:r>
      <w:r>
        <w:rPr>
          <w:rFonts w:hint="default" w:ascii="Tahoma" w:hAnsi="Tahoma" w:cs="Tahoma"/>
          <w:sz w:val="24"/>
          <w:szCs w:val="24"/>
        </w:rPr>
        <w:t>serviciilor publice de alimentare cu apă și de canalizare nr.</w:t>
      </w:r>
      <w:r>
        <w:rPr>
          <w:rFonts w:hint="default" w:ascii="Tahoma" w:hAnsi="Tahoma" w:cs="Tahoma"/>
          <w:sz w:val="24"/>
          <w:szCs w:val="24"/>
          <w:lang w:val="ro-RO"/>
        </w:rPr>
        <w:t xml:space="preserve"> </w:t>
      </w:r>
      <w:r>
        <w:rPr>
          <w:rFonts w:hint="default" w:ascii="Tahoma" w:hAnsi="Tahoma" w:cs="Tahoma"/>
          <w:sz w:val="24"/>
          <w:szCs w:val="24"/>
        </w:rPr>
        <w:t>1989/16.04.2014</w:t>
      </w:r>
      <w:r>
        <w:rPr>
          <w:rFonts w:hint="default" w:ascii="Tahoma" w:hAnsi="Tahoma" w:cs="Tahoma"/>
          <w:sz w:val="24"/>
          <w:szCs w:val="24"/>
          <w:lang w:val="ro-RO"/>
        </w:rPr>
        <w:t>, impreună cu toate modificările,completările si actualizările aduse acestuia prin Acte adiționale.</w:t>
      </w:r>
    </w:p>
    <w:p w14:paraId="5CA38F2B">
      <w:pPr>
        <w:pStyle w:val="9"/>
        <w:keepNext w:val="0"/>
        <w:keepLines w:val="0"/>
        <w:pageBreakBefore w:val="0"/>
        <w:widowControl/>
        <w:kinsoku/>
        <w:wordWrap/>
        <w:overflowPunct/>
        <w:topLinePunct w:val="0"/>
        <w:autoSpaceDE/>
        <w:autoSpaceDN/>
        <w:bidi w:val="0"/>
        <w:adjustRightInd/>
        <w:snapToGrid/>
        <w:spacing w:line="240" w:lineRule="auto"/>
        <w:ind w:left="0" w:firstLine="720"/>
        <w:jc w:val="both"/>
        <w:textAlignment w:val="auto"/>
        <w:rPr>
          <w:rFonts w:hint="default" w:ascii="Tahoma" w:hAnsi="Tahoma" w:cs="Tahoma"/>
          <w:sz w:val="24"/>
          <w:szCs w:val="24"/>
          <w:lang w:val="ro-RO"/>
        </w:rPr>
      </w:pPr>
      <w:r>
        <w:rPr>
          <w:rFonts w:hint="default" w:ascii="Tahoma" w:hAnsi="Tahoma" w:cs="Tahoma"/>
          <w:b/>
          <w:bCs/>
          <w:sz w:val="24"/>
          <w:szCs w:val="24"/>
          <w:u w:val="single"/>
          <w:lang w:val="ro-RO"/>
        </w:rPr>
        <w:t>Art.4.</w:t>
      </w:r>
      <w:r>
        <w:rPr>
          <w:rFonts w:hint="default" w:ascii="Tahoma" w:hAnsi="Tahoma" w:cs="Tahoma"/>
          <w:sz w:val="24"/>
          <w:szCs w:val="24"/>
          <w:lang w:val="ro-RO"/>
        </w:rPr>
        <w:t xml:space="preserve"> - </w:t>
      </w:r>
      <w:r>
        <w:rPr>
          <w:rFonts w:hint="default" w:ascii="Tahoma" w:hAnsi="Tahoma" w:cs="Tahoma"/>
          <w:sz w:val="24"/>
          <w:szCs w:val="24"/>
        </w:rPr>
        <w:t xml:space="preserve">Se acordă mandat special Asociației de Dezvoltare Intercomunitară „ADI Periurbană Slobozia” cu sediul în Slobozia, strada Vasile Alecsandri, nr. 14, înscrisă în Registrul asociațiilor și fundațiilor de la grefa Judecătoriei Slobozia cu nr. 29/08.10.2010, să semneze prin reprezentantul său legal, Președintele Asociației – dl. Marian Pavel, în numele și pe seama comunei </w:t>
      </w:r>
      <w:r>
        <w:rPr>
          <w:rFonts w:hint="default" w:ascii="Tahoma" w:hAnsi="Tahoma" w:cs="Tahoma"/>
          <w:sz w:val="24"/>
          <w:szCs w:val="24"/>
          <w:lang w:val="ro-RO"/>
        </w:rPr>
        <w:t>Andrășești</w:t>
      </w:r>
      <w:r>
        <w:rPr>
          <w:rFonts w:hint="default" w:ascii="Tahoma" w:hAnsi="Tahoma" w:cs="Tahoma"/>
          <w:sz w:val="24"/>
          <w:szCs w:val="24"/>
        </w:rPr>
        <w:t xml:space="preserve"> </w:t>
      </w:r>
      <w:r>
        <w:rPr>
          <w:rFonts w:hint="default" w:ascii="Tahoma" w:hAnsi="Tahoma" w:cs="Tahoma"/>
          <w:sz w:val="24"/>
          <w:szCs w:val="24"/>
          <w:lang w:val="ro-RO"/>
        </w:rPr>
        <w:t xml:space="preserve">actele adiționale aferente Contractului de Delegare a gestiunii serviciului de alimentare cu apă si de canalizare nr 1989/16.04.2014.    </w:t>
      </w:r>
    </w:p>
    <w:p w14:paraId="391B34EF">
      <w:pPr>
        <w:pStyle w:val="9"/>
        <w:keepNext w:val="0"/>
        <w:keepLines w:val="0"/>
        <w:pageBreakBefore w:val="0"/>
        <w:widowControl/>
        <w:kinsoku/>
        <w:wordWrap/>
        <w:overflowPunct/>
        <w:topLinePunct w:val="0"/>
        <w:autoSpaceDE/>
        <w:autoSpaceDN/>
        <w:bidi w:val="0"/>
        <w:adjustRightInd/>
        <w:snapToGrid/>
        <w:spacing w:line="240" w:lineRule="auto"/>
        <w:ind w:left="0" w:firstLine="720"/>
        <w:jc w:val="both"/>
        <w:textAlignment w:val="auto"/>
        <w:rPr>
          <w:rFonts w:hint="default" w:ascii="Tahoma" w:hAnsi="Tahoma" w:cs="Tahoma"/>
          <w:bCs/>
          <w:color w:val="202122"/>
          <w:sz w:val="24"/>
          <w:szCs w:val="24"/>
          <w:shd w:val="clear" w:color="auto" w:fill="FFFFFF"/>
          <w:lang w:val="en-US"/>
        </w:rPr>
      </w:pPr>
      <w:r>
        <w:rPr>
          <w:rFonts w:hint="default" w:ascii="Tahoma" w:hAnsi="Tahoma" w:cs="Tahoma"/>
          <w:b/>
          <w:bCs w:val="0"/>
          <w:color w:val="202122"/>
          <w:sz w:val="24"/>
          <w:szCs w:val="24"/>
          <w:u w:val="single"/>
          <w:shd w:val="clear" w:color="auto" w:fill="FFFFFF"/>
          <w:lang w:val="en-US"/>
        </w:rPr>
        <w:t>Art</w:t>
      </w:r>
      <w:r>
        <w:rPr>
          <w:rFonts w:hint="default" w:ascii="Tahoma" w:hAnsi="Tahoma" w:cs="Tahoma"/>
          <w:b/>
          <w:bCs w:val="0"/>
          <w:color w:val="202122"/>
          <w:sz w:val="24"/>
          <w:szCs w:val="24"/>
          <w:u w:val="single"/>
          <w:shd w:val="clear" w:color="auto" w:fill="FFFFFF"/>
          <w:lang w:val="ro-RO"/>
        </w:rPr>
        <w:t>.5.</w:t>
      </w:r>
      <w:r>
        <w:rPr>
          <w:rFonts w:hint="default" w:ascii="Tahoma" w:hAnsi="Tahoma" w:cs="Tahoma"/>
          <w:bCs/>
          <w:color w:val="202122"/>
          <w:sz w:val="24"/>
          <w:szCs w:val="24"/>
          <w:shd w:val="clear" w:color="auto" w:fill="FFFFFF"/>
          <w:lang w:val="ro-RO"/>
        </w:rPr>
        <w:t xml:space="preserve"> - </w:t>
      </w:r>
      <w:r>
        <w:rPr>
          <w:rFonts w:hint="default" w:ascii="Tahoma" w:hAnsi="Tahoma" w:cs="Tahoma"/>
          <w:bCs/>
          <w:color w:val="202122"/>
          <w:sz w:val="24"/>
          <w:szCs w:val="24"/>
          <w:shd w:val="clear" w:color="auto" w:fill="FFFFFF"/>
          <w:lang w:val="en-US"/>
        </w:rPr>
        <w:t xml:space="preserve">Consiliul Local al comunei </w:t>
      </w:r>
      <w:r>
        <w:rPr>
          <w:rFonts w:hint="default" w:ascii="Tahoma" w:hAnsi="Tahoma" w:cs="Tahoma"/>
          <w:bCs/>
          <w:color w:val="202122"/>
          <w:sz w:val="24"/>
          <w:szCs w:val="24"/>
          <w:shd w:val="clear" w:color="auto" w:fill="FFFFFF"/>
          <w:lang w:val="ro-RO"/>
        </w:rPr>
        <w:t>Andrășești</w:t>
      </w:r>
      <w:r>
        <w:rPr>
          <w:rFonts w:hint="default" w:ascii="Tahoma" w:hAnsi="Tahoma" w:cs="Tahoma"/>
          <w:bCs/>
          <w:color w:val="202122"/>
          <w:sz w:val="24"/>
          <w:szCs w:val="24"/>
          <w:shd w:val="clear" w:color="auto" w:fill="FFFFFF"/>
          <w:lang w:val="en-US"/>
        </w:rPr>
        <w:t xml:space="preserve"> aprobă caietul de sarcini pentru serviciile de apă și de canalizare gestionate, </w:t>
      </w:r>
      <w:r>
        <w:rPr>
          <w:rFonts w:hint="default" w:ascii="Tahoma" w:hAnsi="Tahoma" w:cs="Tahoma"/>
          <w:sz w:val="24"/>
          <w:szCs w:val="24"/>
        </w:rPr>
        <w:t>regulamentul serviciului de apă și de canalizare împreună cu indicatorii de performanță ai serviciului de alimentare cu apă și de canalizare</w:t>
      </w:r>
      <w:r>
        <w:rPr>
          <w:rFonts w:hint="default" w:ascii="Tahoma" w:hAnsi="Tahoma" w:cs="Tahoma"/>
          <w:sz w:val="24"/>
          <w:szCs w:val="24"/>
          <w:lang w:val="ro-RO"/>
        </w:rPr>
        <w:t xml:space="preserve">, </w:t>
      </w:r>
      <w:r>
        <w:rPr>
          <w:rFonts w:hint="default" w:ascii="Tahoma" w:hAnsi="Tahoma" w:cs="Tahoma"/>
          <w:sz w:val="24"/>
          <w:szCs w:val="24"/>
        </w:rPr>
        <w:t>inventarul bunurilor mobile și imobile, proprietate publică sau privată a unităților administrativ – teritoriale aferente serviciului</w:t>
      </w:r>
      <w:r>
        <w:rPr>
          <w:rFonts w:hint="default" w:ascii="Tahoma" w:hAnsi="Tahoma" w:cs="Tahoma"/>
          <w:sz w:val="24"/>
          <w:szCs w:val="24"/>
          <w:lang w:val="ro-RO"/>
        </w:rPr>
        <w:t xml:space="preserve">, </w:t>
      </w:r>
      <w:r>
        <w:rPr>
          <w:rFonts w:hint="default" w:ascii="Tahoma" w:hAnsi="Tahoma" w:cs="Tahoma"/>
          <w:sz w:val="24"/>
          <w:szCs w:val="24"/>
        </w:rPr>
        <w:t>procesele verbale de predare – primire a bunurilor mobile și imobile aferente serviciului</w:t>
      </w:r>
      <w:r>
        <w:rPr>
          <w:rFonts w:hint="default" w:ascii="Tahoma" w:hAnsi="Tahoma" w:cs="Tahoma"/>
          <w:sz w:val="24"/>
          <w:szCs w:val="24"/>
          <w:lang w:val="ro-RO"/>
        </w:rPr>
        <w:t xml:space="preserve">, </w:t>
      </w:r>
      <w:r>
        <w:rPr>
          <w:rFonts w:hint="default" w:ascii="Tahoma" w:hAnsi="Tahoma" w:cs="Tahoma"/>
          <w:bCs/>
          <w:color w:val="202122"/>
          <w:sz w:val="24"/>
          <w:szCs w:val="24"/>
          <w:shd w:val="clear" w:color="auto" w:fill="FFFFFF"/>
          <w:lang w:val="en-US"/>
        </w:rPr>
        <w:t xml:space="preserve">care constituie </w:t>
      </w:r>
      <w:r>
        <w:rPr>
          <w:rFonts w:hint="default" w:ascii="Tahoma" w:hAnsi="Tahoma" w:cs="Tahoma"/>
          <w:bCs/>
          <w:color w:val="202122"/>
          <w:sz w:val="24"/>
          <w:szCs w:val="24"/>
          <w:shd w:val="clear" w:color="auto" w:fill="FFFFFF"/>
          <w:lang w:val="ro-RO"/>
        </w:rPr>
        <w:t>Anexe</w:t>
      </w:r>
      <w:r>
        <w:rPr>
          <w:rFonts w:hint="default" w:ascii="Tahoma" w:hAnsi="Tahoma" w:cs="Tahoma"/>
          <w:bCs/>
          <w:color w:val="202122"/>
          <w:sz w:val="24"/>
          <w:szCs w:val="24"/>
          <w:shd w:val="clear" w:color="auto" w:fill="FFFFFF"/>
          <w:lang w:val="en-US"/>
        </w:rPr>
        <w:t xml:space="preserve"> la prezenta hotărâre și care fac parte integrantă din aceasta. </w:t>
      </w:r>
    </w:p>
    <w:p w14:paraId="3CD31E01">
      <w:pPr>
        <w:pStyle w:val="9"/>
        <w:keepNext w:val="0"/>
        <w:keepLines w:val="0"/>
        <w:pageBreakBefore w:val="0"/>
        <w:widowControl/>
        <w:kinsoku/>
        <w:wordWrap/>
        <w:overflowPunct/>
        <w:topLinePunct w:val="0"/>
        <w:autoSpaceDE/>
        <w:autoSpaceDN/>
        <w:bidi w:val="0"/>
        <w:adjustRightInd/>
        <w:snapToGrid/>
        <w:spacing w:line="240" w:lineRule="auto"/>
        <w:ind w:left="0" w:firstLine="720"/>
        <w:jc w:val="both"/>
        <w:textAlignment w:val="auto"/>
        <w:rPr>
          <w:rFonts w:hint="default" w:ascii="Tahoma" w:hAnsi="Tahoma" w:cs="Tahoma"/>
          <w:sz w:val="24"/>
          <w:szCs w:val="24"/>
          <w:lang w:val="ro-RO"/>
        </w:rPr>
      </w:pPr>
      <w:r>
        <w:rPr>
          <w:rFonts w:hint="default" w:ascii="Tahoma" w:hAnsi="Tahoma" w:cs="Tahoma"/>
          <w:b/>
          <w:bCs/>
          <w:sz w:val="24"/>
          <w:szCs w:val="24"/>
          <w:u w:val="single"/>
          <w:lang w:val="ro-RO"/>
        </w:rPr>
        <w:t>Art.6.</w:t>
      </w:r>
      <w:r>
        <w:rPr>
          <w:rFonts w:hint="default" w:ascii="Tahoma" w:hAnsi="Tahoma" w:cs="Tahoma"/>
          <w:sz w:val="24"/>
          <w:szCs w:val="24"/>
          <w:lang w:val="ro-RO"/>
        </w:rPr>
        <w:t xml:space="preserve"> - </w:t>
      </w:r>
      <w:r>
        <w:rPr>
          <w:rFonts w:hint="default" w:ascii="Tahoma" w:hAnsi="Tahoma" w:cs="Tahoma"/>
          <w:sz w:val="24"/>
          <w:szCs w:val="24"/>
        </w:rPr>
        <w:t>Prezenta hotărâre va fi adusă la cunoştinţa cetăţenilor prin afişare la sediul</w:t>
      </w:r>
      <w:r>
        <w:rPr>
          <w:rFonts w:hint="default" w:ascii="Tahoma" w:hAnsi="Tahoma" w:cs="Tahoma"/>
          <w:sz w:val="24"/>
          <w:szCs w:val="24"/>
          <w:lang w:val="ro-RO"/>
        </w:rPr>
        <w:t xml:space="preserve"> </w:t>
      </w:r>
      <w:r>
        <w:rPr>
          <w:rFonts w:hint="default" w:ascii="Tahoma" w:hAnsi="Tahoma" w:cs="Tahoma"/>
          <w:sz w:val="24"/>
          <w:szCs w:val="24"/>
        </w:rPr>
        <w:t>primăriei şi pe site-ul propriu.</w:t>
      </w:r>
      <w:r>
        <w:rPr>
          <w:rFonts w:hint="default" w:ascii="Tahoma" w:hAnsi="Tahoma" w:cs="Tahoma"/>
          <w:sz w:val="24"/>
          <w:szCs w:val="24"/>
          <w:lang w:val="ro-RO"/>
        </w:rPr>
        <w:t xml:space="preserve"> </w:t>
      </w:r>
    </w:p>
    <w:p w14:paraId="44EFEF5D">
      <w:pPr>
        <w:pStyle w:val="9"/>
        <w:keepNext w:val="0"/>
        <w:keepLines w:val="0"/>
        <w:pageBreakBefore w:val="0"/>
        <w:widowControl/>
        <w:kinsoku/>
        <w:wordWrap/>
        <w:overflowPunct/>
        <w:topLinePunct w:val="0"/>
        <w:autoSpaceDE/>
        <w:autoSpaceDN/>
        <w:bidi w:val="0"/>
        <w:adjustRightInd/>
        <w:snapToGrid/>
        <w:spacing w:line="240" w:lineRule="auto"/>
        <w:ind w:left="0" w:firstLine="720"/>
        <w:jc w:val="both"/>
        <w:textAlignment w:val="auto"/>
        <w:rPr>
          <w:rFonts w:hint="default" w:ascii="Tahoma" w:hAnsi="Tahoma" w:cs="Tahoma"/>
          <w:sz w:val="24"/>
          <w:szCs w:val="24"/>
          <w:lang w:val="ro-RO"/>
        </w:rPr>
      </w:pPr>
      <w:r>
        <w:rPr>
          <w:rFonts w:hint="default" w:ascii="Tahoma" w:hAnsi="Tahoma" w:cs="Tahoma"/>
          <w:b/>
          <w:bCs/>
          <w:sz w:val="24"/>
          <w:szCs w:val="24"/>
          <w:u w:val="single"/>
        </w:rPr>
        <w:t>Art</w:t>
      </w:r>
      <w:r>
        <w:rPr>
          <w:rFonts w:hint="default" w:ascii="Tahoma" w:hAnsi="Tahoma" w:cs="Tahoma"/>
          <w:b/>
          <w:bCs/>
          <w:sz w:val="24"/>
          <w:szCs w:val="24"/>
          <w:u w:val="single"/>
          <w:lang w:val="ro-RO"/>
        </w:rPr>
        <w:t>.7.</w:t>
      </w:r>
      <w:r>
        <w:rPr>
          <w:rFonts w:hint="default" w:ascii="Tahoma" w:hAnsi="Tahoma" w:cs="Tahoma"/>
          <w:sz w:val="24"/>
          <w:szCs w:val="24"/>
        </w:rPr>
        <w:t xml:space="preserve"> </w:t>
      </w:r>
      <w:r>
        <w:rPr>
          <w:rFonts w:hint="default" w:ascii="Tahoma" w:hAnsi="Tahoma" w:cs="Tahoma"/>
          <w:sz w:val="24"/>
          <w:szCs w:val="24"/>
          <w:lang w:val="ro-RO"/>
        </w:rPr>
        <w:t xml:space="preserve">- </w:t>
      </w:r>
      <w:r>
        <w:rPr>
          <w:rFonts w:hint="default" w:ascii="Tahoma" w:hAnsi="Tahoma" w:cs="Tahoma"/>
          <w:sz w:val="24"/>
          <w:szCs w:val="24"/>
        </w:rPr>
        <w:t xml:space="preserve">Asociația de Dezvoltare Intercomunitară </w:t>
      </w:r>
      <w:r>
        <w:rPr>
          <w:rFonts w:hint="default" w:ascii="Tahoma" w:hAnsi="Tahoma" w:cs="Tahoma"/>
          <w:sz w:val="24"/>
          <w:szCs w:val="24"/>
          <w:lang w:val="en-US"/>
        </w:rPr>
        <w:t>“</w:t>
      </w:r>
      <w:r>
        <w:rPr>
          <w:rFonts w:hint="default" w:ascii="Tahoma" w:hAnsi="Tahoma" w:cs="Tahoma"/>
          <w:sz w:val="24"/>
          <w:szCs w:val="24"/>
        </w:rPr>
        <w:t>ADI Periubana Slobozia</w:t>
      </w:r>
      <w:r>
        <w:rPr>
          <w:rFonts w:hint="default" w:ascii="Tahoma" w:hAnsi="Tahoma" w:cs="Tahoma"/>
          <w:sz w:val="24"/>
          <w:szCs w:val="24"/>
          <w:lang w:val="en-US"/>
        </w:rPr>
        <w:t>” va duce la îndeplinire prevederile prezentei Hotărâri.</w:t>
      </w:r>
      <w:r>
        <w:rPr>
          <w:rFonts w:hint="default" w:ascii="Tahoma" w:hAnsi="Tahoma" w:cs="Tahoma"/>
          <w:sz w:val="24"/>
          <w:szCs w:val="24"/>
          <w:lang w:val="ro-RO"/>
        </w:rPr>
        <w:t xml:space="preserve"> </w:t>
      </w:r>
    </w:p>
    <w:p w14:paraId="04733FB5">
      <w:pPr>
        <w:pStyle w:val="9"/>
        <w:keepNext w:val="0"/>
        <w:keepLines w:val="0"/>
        <w:pageBreakBefore w:val="0"/>
        <w:widowControl/>
        <w:kinsoku/>
        <w:wordWrap/>
        <w:overflowPunct/>
        <w:topLinePunct w:val="0"/>
        <w:autoSpaceDE/>
        <w:autoSpaceDN/>
        <w:bidi w:val="0"/>
        <w:adjustRightInd/>
        <w:snapToGrid/>
        <w:spacing w:line="240" w:lineRule="auto"/>
        <w:ind w:left="0" w:firstLine="720"/>
        <w:jc w:val="both"/>
        <w:textAlignment w:val="auto"/>
        <w:rPr>
          <w:rFonts w:hint="default" w:ascii="Tahoma" w:hAnsi="Tahoma" w:cs="Tahoma"/>
          <w:sz w:val="24"/>
          <w:szCs w:val="24"/>
          <w:lang w:val="en-US"/>
        </w:rPr>
      </w:pPr>
      <w:r>
        <w:rPr>
          <w:rFonts w:hint="default" w:ascii="Tahoma" w:hAnsi="Tahoma" w:cs="Tahoma"/>
          <w:b/>
          <w:bCs/>
          <w:sz w:val="24"/>
          <w:szCs w:val="24"/>
          <w:lang w:val="en-US"/>
        </w:rPr>
        <w:t>Art</w:t>
      </w:r>
      <w:r>
        <w:rPr>
          <w:rFonts w:hint="default" w:ascii="Tahoma" w:hAnsi="Tahoma" w:cs="Tahoma"/>
          <w:b/>
          <w:bCs/>
          <w:sz w:val="24"/>
          <w:szCs w:val="24"/>
          <w:lang w:val="ro-RO"/>
        </w:rPr>
        <w:t xml:space="preserve">.8. - </w:t>
      </w:r>
      <w:r>
        <w:rPr>
          <w:rFonts w:hint="default" w:ascii="Tahoma" w:hAnsi="Tahoma" w:cs="Tahoma"/>
          <w:sz w:val="24"/>
          <w:szCs w:val="24"/>
          <w:lang w:val="en-US"/>
        </w:rPr>
        <w:t>Prezenta Hotărâre se comunică Asociației de Dezvoltare Intercomunitară ‘’</w:t>
      </w:r>
      <w:r>
        <w:rPr>
          <w:rFonts w:hint="default" w:ascii="Tahoma" w:hAnsi="Tahoma" w:cs="Tahoma"/>
          <w:sz w:val="24"/>
          <w:szCs w:val="24"/>
        </w:rPr>
        <w:t>ADI Periurbană Slobozia</w:t>
      </w:r>
      <w:r>
        <w:rPr>
          <w:rFonts w:hint="default" w:ascii="Tahoma" w:hAnsi="Tahoma" w:cs="Tahoma"/>
          <w:sz w:val="24"/>
          <w:szCs w:val="24"/>
          <w:lang w:val="en-US"/>
        </w:rPr>
        <w:t>” , Instituți</w:t>
      </w:r>
      <w:r>
        <w:rPr>
          <w:rFonts w:hint="default" w:ascii="Tahoma" w:hAnsi="Tahoma" w:cs="Tahoma"/>
          <w:sz w:val="24"/>
          <w:szCs w:val="24"/>
          <w:lang w:val="ro-RO"/>
        </w:rPr>
        <w:t>ei</w:t>
      </w:r>
      <w:r>
        <w:rPr>
          <w:rFonts w:hint="default" w:ascii="Tahoma" w:hAnsi="Tahoma" w:cs="Tahoma"/>
          <w:sz w:val="24"/>
          <w:szCs w:val="24"/>
          <w:lang w:val="en-US"/>
        </w:rPr>
        <w:t xml:space="preserve"> Prefectului județului Ialomița și S.C. URBAN S.A. . </w:t>
      </w:r>
    </w:p>
    <w:p w14:paraId="743A1B24">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ahoma" w:hAnsi="Tahoma" w:cs="Tahoma"/>
          <w:sz w:val="24"/>
          <w:szCs w:val="24"/>
          <w:lang w:val="en-US"/>
        </w:rPr>
      </w:pPr>
      <w:bookmarkStart w:id="0" w:name="_GoBack"/>
      <w:bookmarkEnd w:id="0"/>
    </w:p>
    <w:p w14:paraId="744A3F99">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ahoma" w:hAnsi="Tahoma" w:cs="Tahoma"/>
          <w:sz w:val="24"/>
          <w:szCs w:val="24"/>
          <w:lang w:val="ro-RO"/>
        </w:rPr>
      </w:pPr>
      <w:r>
        <w:rPr>
          <w:rFonts w:hint="default" w:ascii="Tahoma" w:hAnsi="Tahoma" w:cs="Tahoma"/>
          <w:sz w:val="24"/>
          <w:szCs w:val="24"/>
          <w:lang w:val="en-US"/>
        </w:rPr>
        <w:tab/>
      </w:r>
      <w:r>
        <w:rPr>
          <w:rFonts w:hint="default" w:ascii="Tahoma" w:hAnsi="Tahoma" w:cs="Tahoma"/>
          <w:sz w:val="24"/>
          <w:szCs w:val="24"/>
          <w:lang w:val="en-US"/>
        </w:rPr>
        <w:t>PREȘEDINTE DE ȘEDINȚĂ</w:t>
      </w:r>
      <w:r>
        <w:rPr>
          <w:rFonts w:hint="default" w:ascii="Tahoma" w:hAnsi="Tahoma" w:cs="Tahoma"/>
          <w:sz w:val="24"/>
          <w:szCs w:val="24"/>
          <w:lang w:val="ro-RO"/>
        </w:rPr>
        <w:tab/>
      </w:r>
      <w:r>
        <w:rPr>
          <w:rFonts w:hint="default" w:ascii="Tahoma" w:hAnsi="Tahoma" w:cs="Tahoma"/>
          <w:sz w:val="24"/>
          <w:szCs w:val="24"/>
          <w:lang w:val="ro-RO"/>
        </w:rPr>
        <w:tab/>
      </w:r>
      <w:r>
        <w:rPr>
          <w:rFonts w:hint="default" w:ascii="Tahoma" w:hAnsi="Tahoma" w:cs="Tahoma"/>
          <w:sz w:val="24"/>
          <w:szCs w:val="24"/>
          <w:lang w:val="ro-RO"/>
        </w:rPr>
        <w:tab/>
      </w:r>
      <w:r>
        <w:rPr>
          <w:rFonts w:hint="default" w:ascii="Tahoma" w:hAnsi="Tahoma" w:cs="Tahoma"/>
          <w:sz w:val="24"/>
          <w:szCs w:val="24"/>
          <w:lang w:val="ro-RO"/>
        </w:rPr>
        <w:tab/>
      </w:r>
      <w:r>
        <w:rPr>
          <w:rFonts w:hint="default" w:ascii="Tahoma" w:hAnsi="Tahoma" w:cs="Tahoma"/>
          <w:sz w:val="24"/>
          <w:szCs w:val="24"/>
          <w:lang w:val="ro-RO"/>
        </w:rPr>
        <w:tab/>
      </w:r>
      <w:r>
        <w:rPr>
          <w:rFonts w:hint="default" w:ascii="Tahoma" w:hAnsi="Tahoma" w:cs="Tahoma"/>
          <w:sz w:val="24"/>
          <w:szCs w:val="24"/>
          <w:lang w:val="ro-RO"/>
        </w:rPr>
        <w:tab/>
      </w:r>
    </w:p>
    <w:p w14:paraId="3607A7D9">
      <w:pPr>
        <w:keepNext w:val="0"/>
        <w:keepLines w:val="0"/>
        <w:pageBreakBefore w:val="0"/>
        <w:widowControl/>
        <w:kinsoku/>
        <w:wordWrap/>
        <w:overflowPunct/>
        <w:topLinePunct w:val="0"/>
        <w:autoSpaceDE/>
        <w:autoSpaceDN/>
        <w:bidi w:val="0"/>
        <w:adjustRightInd/>
        <w:snapToGrid/>
        <w:spacing w:line="240" w:lineRule="auto"/>
        <w:ind w:left="4956" w:leftChars="0" w:firstLine="708" w:firstLineChars="0"/>
        <w:textAlignment w:val="auto"/>
        <w:rPr>
          <w:rFonts w:hint="default" w:ascii="Tahoma" w:hAnsi="Tahoma" w:cs="Tahoma"/>
          <w:sz w:val="24"/>
          <w:szCs w:val="24"/>
        </w:rPr>
      </w:pPr>
      <w:r>
        <w:rPr>
          <w:rFonts w:hint="default" w:ascii="Tahoma" w:hAnsi="Tahoma" w:cs="Tahoma"/>
          <w:sz w:val="24"/>
          <w:szCs w:val="24"/>
        </w:rPr>
        <w:t xml:space="preserve">Avizeaza pentru legalitate , </w:t>
      </w:r>
    </w:p>
    <w:p w14:paraId="194B1D71">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ahoma" w:hAnsi="Tahoma" w:cs="Tahoma"/>
          <w:sz w:val="24"/>
          <w:szCs w:val="24"/>
          <w:lang w:val="ro-RO"/>
        </w:rPr>
      </w:pPr>
      <w:r>
        <w:rPr>
          <w:rFonts w:hint="default" w:ascii="Tahoma" w:hAnsi="Tahoma" w:cs="Tahoma"/>
          <w:sz w:val="24"/>
          <w:szCs w:val="24"/>
        </w:rPr>
        <w:t xml:space="preserve">  </w:t>
      </w:r>
      <w:r>
        <w:rPr>
          <w:rFonts w:hint="default" w:ascii="Tahoma" w:hAnsi="Tahoma" w:cs="Tahoma"/>
          <w:sz w:val="24"/>
          <w:szCs w:val="24"/>
          <w:lang w:val="ro-RO"/>
        </w:rPr>
        <w:tab/>
      </w:r>
      <w:r>
        <w:rPr>
          <w:rFonts w:hint="default" w:ascii="Tahoma" w:hAnsi="Tahoma" w:cs="Tahoma"/>
          <w:sz w:val="24"/>
          <w:szCs w:val="24"/>
          <w:lang w:val="ro-RO"/>
        </w:rPr>
        <w:tab/>
      </w:r>
      <w:r>
        <w:rPr>
          <w:rFonts w:hint="default" w:ascii="Tahoma" w:hAnsi="Tahoma" w:cs="Tahoma"/>
          <w:sz w:val="24"/>
          <w:szCs w:val="24"/>
          <w:lang w:val="ro-RO"/>
        </w:rPr>
        <w:t>Milea Ștefan Valter</w:t>
      </w:r>
    </w:p>
    <w:p w14:paraId="1E8BBFF8">
      <w:pPr>
        <w:keepNext w:val="0"/>
        <w:keepLines w:val="0"/>
        <w:pageBreakBefore w:val="0"/>
        <w:widowControl/>
        <w:kinsoku/>
        <w:wordWrap/>
        <w:overflowPunct/>
        <w:topLinePunct w:val="0"/>
        <w:autoSpaceDE/>
        <w:autoSpaceDN/>
        <w:bidi w:val="0"/>
        <w:adjustRightInd/>
        <w:snapToGrid/>
        <w:spacing w:line="240" w:lineRule="auto"/>
        <w:textAlignment w:val="auto"/>
        <w:rPr>
          <w:rFonts w:hint="default" w:ascii="Tahoma" w:hAnsi="Tahoma" w:cs="Tahoma"/>
          <w:sz w:val="24"/>
          <w:szCs w:val="24"/>
        </w:rPr>
      </w:pPr>
      <w:r>
        <w:rPr>
          <w:rFonts w:hint="default" w:ascii="Tahoma" w:hAnsi="Tahoma" w:cs="Tahoma"/>
          <w:sz w:val="24"/>
          <w:szCs w:val="24"/>
        </w:rPr>
        <w:t xml:space="preserve">                                              </w:t>
      </w:r>
      <w:r>
        <w:rPr>
          <w:rFonts w:hint="default" w:ascii="Tahoma" w:hAnsi="Tahoma" w:cs="Tahoma"/>
          <w:sz w:val="24"/>
          <w:szCs w:val="24"/>
          <w:lang w:val="ro-RO"/>
        </w:rPr>
        <w:tab/>
      </w:r>
      <w:r>
        <w:rPr>
          <w:rFonts w:hint="default" w:ascii="Tahoma" w:hAnsi="Tahoma" w:cs="Tahoma"/>
          <w:sz w:val="24"/>
          <w:szCs w:val="24"/>
          <w:lang w:val="ro-RO"/>
        </w:rPr>
        <w:tab/>
      </w:r>
      <w:r>
        <w:rPr>
          <w:rFonts w:hint="default" w:ascii="Tahoma" w:hAnsi="Tahoma" w:cs="Tahoma"/>
          <w:sz w:val="24"/>
          <w:szCs w:val="24"/>
          <w:lang w:val="ro-RO"/>
        </w:rPr>
        <w:tab/>
      </w:r>
      <w:r>
        <w:rPr>
          <w:rFonts w:hint="default" w:ascii="Tahoma" w:hAnsi="Tahoma" w:cs="Tahoma"/>
          <w:sz w:val="24"/>
          <w:szCs w:val="24"/>
        </w:rPr>
        <w:t>Secretar genera</w:t>
      </w:r>
      <w:r>
        <w:rPr>
          <w:rFonts w:hint="default" w:ascii="Tahoma" w:hAnsi="Tahoma" w:cs="Tahoma"/>
          <w:sz w:val="24"/>
          <w:szCs w:val="24"/>
          <w:lang w:val="ro-RO"/>
        </w:rPr>
        <w:t>l UAT Andrășești</w:t>
      </w:r>
      <w:r>
        <w:rPr>
          <w:rFonts w:hint="default" w:ascii="Tahoma" w:hAnsi="Tahoma" w:cs="Tahoma"/>
          <w:sz w:val="24"/>
          <w:szCs w:val="24"/>
        </w:rPr>
        <w:t>,</w:t>
      </w:r>
    </w:p>
    <w:p w14:paraId="54131853">
      <w:pPr>
        <w:keepNext w:val="0"/>
        <w:keepLines w:val="0"/>
        <w:pageBreakBefore w:val="0"/>
        <w:widowControl/>
        <w:kinsoku/>
        <w:wordWrap/>
        <w:overflowPunct/>
        <w:topLinePunct w:val="0"/>
        <w:autoSpaceDE/>
        <w:autoSpaceDN/>
        <w:bidi w:val="0"/>
        <w:adjustRightInd/>
        <w:snapToGrid/>
        <w:spacing w:line="240" w:lineRule="auto"/>
        <w:ind w:firstLine="2388" w:firstLineChars="995"/>
        <w:textAlignment w:val="auto"/>
        <w:rPr>
          <w:rFonts w:hint="default" w:ascii="Tahoma" w:hAnsi="Tahoma" w:eastAsia="Times New Roman" w:cs="Tahoma"/>
          <w:sz w:val="24"/>
          <w:szCs w:val="24"/>
          <w:lang w:val="ro-RO"/>
        </w:rPr>
      </w:pPr>
      <w:r>
        <w:rPr>
          <w:rFonts w:hint="default" w:ascii="Tahoma" w:hAnsi="Tahoma" w:cs="Tahoma"/>
          <w:sz w:val="24"/>
          <w:szCs w:val="24"/>
        </w:rPr>
        <w:t xml:space="preserve">                                                   </w:t>
      </w:r>
      <w:r>
        <w:rPr>
          <w:rFonts w:hint="default" w:ascii="Tahoma" w:hAnsi="Tahoma" w:cs="Tahoma"/>
          <w:sz w:val="24"/>
          <w:szCs w:val="24"/>
          <w:lang w:val="en-US"/>
        </w:rPr>
        <w:t>Basturea Florin</w:t>
      </w:r>
    </w:p>
    <w:p w14:paraId="5374EF0C">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ahoma" w:hAnsi="Tahoma" w:cs="Tahoma"/>
          <w:sz w:val="24"/>
          <w:szCs w:val="24"/>
          <w:lang w:val="en-US"/>
        </w:rPr>
      </w:pPr>
    </w:p>
    <w:p w14:paraId="2FECDA42">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ahoma" w:hAnsi="Tahoma" w:cs="Tahoma"/>
          <w:sz w:val="24"/>
          <w:szCs w:val="24"/>
          <w:lang w:val="en-US"/>
        </w:rPr>
      </w:pPr>
    </w:p>
    <w:p w14:paraId="5ED96046">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ahoma" w:hAnsi="Tahoma" w:cs="Tahoma"/>
          <w:sz w:val="24"/>
          <w:szCs w:val="24"/>
          <w:lang w:val="en-US"/>
        </w:rPr>
      </w:pPr>
    </w:p>
    <w:p w14:paraId="48994756">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ahoma" w:hAnsi="Tahoma" w:cs="Tahoma"/>
          <w:sz w:val="24"/>
          <w:szCs w:val="24"/>
          <w:lang w:val="en-US"/>
        </w:rPr>
      </w:pPr>
    </w:p>
    <w:p w14:paraId="72D71CD1">
      <w:pPr>
        <w:keepNext w:val="0"/>
        <w:keepLines w:val="0"/>
        <w:pageBreakBefore w:val="0"/>
        <w:widowControl/>
        <w:kinsoku/>
        <w:wordWrap/>
        <w:overflowPunct/>
        <w:topLinePunct w:val="0"/>
        <w:autoSpaceDE/>
        <w:autoSpaceDN/>
        <w:bidi w:val="0"/>
        <w:adjustRightInd/>
        <w:snapToGrid/>
        <w:spacing w:after="0" w:line="240" w:lineRule="auto"/>
        <w:ind w:left="4320" w:hanging="4320" w:hangingChars="1800"/>
        <w:jc w:val="both"/>
        <w:textAlignment w:val="auto"/>
        <w:rPr>
          <w:rFonts w:hint="default" w:ascii="Tahoma" w:hAnsi="Tahoma" w:cs="Tahoma"/>
          <w:sz w:val="24"/>
          <w:szCs w:val="24"/>
          <w:lang w:val="en-US"/>
        </w:rPr>
      </w:pPr>
      <w:r>
        <w:rPr>
          <w:rFonts w:hint="default" w:ascii="Tahoma" w:hAnsi="Tahoma" w:cs="Tahoma"/>
          <w:sz w:val="24"/>
          <w:szCs w:val="24"/>
          <w:lang w:val="en-US"/>
        </w:rPr>
        <w:t>Nr. 34</w:t>
      </w:r>
      <w:r>
        <w:rPr>
          <w:rFonts w:hint="default" w:ascii="Tahoma" w:hAnsi="Tahoma" w:cs="Tahoma"/>
          <w:sz w:val="24"/>
          <w:szCs w:val="24"/>
          <w:lang w:val="en-US"/>
        </w:rPr>
        <w:tab/>
      </w:r>
      <w:r>
        <w:rPr>
          <w:rFonts w:hint="default" w:ascii="Tahoma" w:hAnsi="Tahoma" w:cs="Tahoma"/>
          <w:sz w:val="24"/>
          <w:szCs w:val="24"/>
          <w:lang w:val="en-US"/>
        </w:rPr>
        <w:tab/>
      </w:r>
      <w:r>
        <w:rPr>
          <w:rFonts w:hint="default" w:ascii="Tahoma" w:hAnsi="Tahoma" w:cs="Tahoma"/>
          <w:sz w:val="24"/>
          <w:szCs w:val="24"/>
          <w:lang w:val="en-US"/>
        </w:rPr>
        <w:tab/>
      </w:r>
      <w:r>
        <w:rPr>
          <w:rFonts w:hint="default" w:ascii="Tahoma" w:hAnsi="Tahoma" w:cs="Tahoma"/>
          <w:sz w:val="24"/>
          <w:szCs w:val="24"/>
          <w:lang w:val="en-US"/>
        </w:rPr>
        <w:tab/>
      </w:r>
      <w:r>
        <w:rPr>
          <w:rFonts w:hint="default" w:ascii="Tahoma" w:hAnsi="Tahoma" w:cs="Tahoma"/>
          <w:sz w:val="24"/>
          <w:szCs w:val="24"/>
          <w:lang w:val="en-US"/>
        </w:rPr>
        <w:tab/>
      </w:r>
      <w:r>
        <w:rPr>
          <w:rFonts w:hint="default" w:ascii="Tahoma" w:hAnsi="Tahoma" w:cs="Tahoma"/>
          <w:sz w:val="24"/>
          <w:szCs w:val="24"/>
          <w:lang w:val="en-US"/>
        </w:rPr>
        <w:tab/>
      </w:r>
      <w:r>
        <w:rPr>
          <w:rFonts w:hint="default" w:ascii="Tahoma" w:hAnsi="Tahoma" w:cs="Tahoma"/>
          <w:sz w:val="24"/>
          <w:szCs w:val="24"/>
          <w:lang w:val="en-US"/>
        </w:rPr>
        <w:tab/>
      </w:r>
      <w:r>
        <w:rPr>
          <w:rFonts w:hint="default" w:ascii="Tahoma" w:hAnsi="Tahoma" w:cs="Tahoma"/>
          <w:sz w:val="24"/>
          <w:szCs w:val="24"/>
          <w:lang w:val="ro-RO"/>
        </w:rPr>
        <w:t xml:space="preserve">                                                                                      </w:t>
      </w:r>
    </w:p>
    <w:p w14:paraId="6397A62D">
      <w:pPr>
        <w:keepNext w:val="0"/>
        <w:keepLines w:val="0"/>
        <w:pageBreakBefore w:val="0"/>
        <w:widowControl/>
        <w:kinsoku/>
        <w:wordWrap/>
        <w:overflowPunct/>
        <w:topLinePunct w:val="0"/>
        <w:autoSpaceDE/>
        <w:autoSpaceDN/>
        <w:bidi w:val="0"/>
        <w:adjustRightInd/>
        <w:snapToGrid/>
        <w:spacing w:after="0" w:line="240" w:lineRule="auto"/>
        <w:ind w:left="3240" w:hanging="3240" w:hangingChars="1350"/>
        <w:jc w:val="both"/>
        <w:textAlignment w:val="auto"/>
        <w:rPr>
          <w:rFonts w:hint="default" w:ascii="Tahoma" w:hAnsi="Tahoma" w:cs="Tahoma"/>
          <w:sz w:val="24"/>
          <w:szCs w:val="24"/>
          <w:lang w:val="en-US"/>
        </w:rPr>
      </w:pPr>
      <w:r>
        <w:rPr>
          <w:rFonts w:hint="default" w:ascii="Tahoma" w:hAnsi="Tahoma" w:cs="Tahoma"/>
          <w:sz w:val="24"/>
          <w:szCs w:val="24"/>
          <w:lang w:val="ro-RO"/>
        </w:rPr>
        <w:t xml:space="preserve">Adoptata </w:t>
      </w:r>
      <w:r>
        <w:rPr>
          <w:rFonts w:hint="default" w:ascii="Tahoma" w:hAnsi="Tahoma" w:cs="Tahoma"/>
          <w:sz w:val="24"/>
          <w:szCs w:val="24"/>
          <w:lang w:val="en-US"/>
        </w:rPr>
        <w:t xml:space="preserve"> la </w:t>
      </w:r>
      <w:r>
        <w:rPr>
          <w:rFonts w:hint="default" w:ascii="Tahoma" w:hAnsi="Tahoma" w:cs="Tahoma"/>
          <w:sz w:val="24"/>
          <w:szCs w:val="24"/>
          <w:lang w:val="ro-RO"/>
        </w:rPr>
        <w:t xml:space="preserve"> Andrasesti</w:t>
      </w:r>
      <w:r>
        <w:rPr>
          <w:rFonts w:hint="default" w:ascii="Tahoma" w:hAnsi="Tahoma" w:cs="Tahoma"/>
          <w:sz w:val="24"/>
          <w:szCs w:val="24"/>
          <w:lang w:val="en-US"/>
        </w:rPr>
        <w:tab/>
      </w:r>
      <w:r>
        <w:rPr>
          <w:rFonts w:hint="default" w:ascii="Tahoma" w:hAnsi="Tahoma" w:cs="Tahoma"/>
          <w:sz w:val="24"/>
          <w:szCs w:val="24"/>
          <w:lang w:val="en-US"/>
        </w:rPr>
        <w:tab/>
      </w:r>
      <w:r>
        <w:rPr>
          <w:rFonts w:hint="default" w:ascii="Tahoma" w:hAnsi="Tahoma" w:cs="Tahoma"/>
          <w:sz w:val="24"/>
          <w:szCs w:val="24"/>
          <w:lang w:val="en-US"/>
        </w:rPr>
        <w:tab/>
      </w:r>
    </w:p>
    <w:p w14:paraId="31A92B6F">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ahoma" w:hAnsi="Tahoma" w:cs="Tahoma"/>
        </w:rPr>
      </w:pPr>
      <w:r>
        <w:rPr>
          <w:rFonts w:hint="default" w:ascii="Tahoma" w:hAnsi="Tahoma" w:cs="Tahoma"/>
          <w:sz w:val="24"/>
          <w:szCs w:val="24"/>
          <w:lang w:val="en-US"/>
        </w:rPr>
        <w:t>Astăzi</w:t>
      </w:r>
      <w:r>
        <w:rPr>
          <w:rFonts w:hint="default" w:ascii="Tahoma" w:hAnsi="Tahoma" w:cs="Tahoma"/>
          <w:sz w:val="24"/>
          <w:szCs w:val="24"/>
          <w:lang w:val="ro-RO"/>
        </w:rPr>
        <w:t xml:space="preserve"> 21.05.2026</w:t>
      </w:r>
      <w:r>
        <w:rPr>
          <w:rFonts w:hint="default" w:ascii="Tahoma" w:hAnsi="Tahoma" w:cs="Tahoma"/>
          <w:sz w:val="24"/>
          <w:szCs w:val="24"/>
          <w:lang w:val="en-US"/>
        </w:rPr>
        <w:tab/>
      </w:r>
      <w:r>
        <w:rPr>
          <w:rFonts w:hint="default" w:ascii="Tahoma" w:hAnsi="Tahoma" w:cs="Tahoma"/>
          <w:sz w:val="24"/>
          <w:szCs w:val="24"/>
          <w:lang w:val="en-US"/>
        </w:rPr>
        <w:tab/>
      </w:r>
      <w:r>
        <w:rPr>
          <w:rFonts w:hint="default" w:ascii="Tahoma" w:hAnsi="Tahoma" w:cs="Tahoma"/>
          <w:sz w:val="24"/>
          <w:szCs w:val="24"/>
          <w:lang w:val="en-US"/>
        </w:rPr>
        <w:tab/>
      </w:r>
      <w:r>
        <w:rPr>
          <w:rFonts w:hint="default" w:ascii="Tahoma" w:hAnsi="Tahoma" w:cs="Tahoma"/>
          <w:sz w:val="24"/>
          <w:szCs w:val="24"/>
          <w:lang w:val="en-US"/>
        </w:rPr>
        <w:tab/>
      </w:r>
      <w:r>
        <w:rPr>
          <w:rFonts w:hint="default" w:ascii="Tahoma" w:hAnsi="Tahoma" w:cs="Tahoma"/>
          <w:sz w:val="24"/>
          <w:szCs w:val="24"/>
          <w:lang w:val="en-US"/>
        </w:rPr>
        <w:tab/>
      </w:r>
      <w:r>
        <w:rPr>
          <w:rFonts w:hint="default" w:ascii="Tahoma" w:hAnsi="Tahoma" w:cs="Tahoma"/>
          <w:sz w:val="24"/>
          <w:szCs w:val="24"/>
          <w:lang w:val="en-US"/>
        </w:rPr>
        <w:tab/>
      </w:r>
      <w:r>
        <w:rPr>
          <w:rFonts w:hint="default" w:ascii="Tahoma" w:hAnsi="Tahoma" w:cs="Tahoma"/>
          <w:sz w:val="24"/>
          <w:szCs w:val="24"/>
          <w:lang w:val="en-US"/>
        </w:rPr>
        <w:tab/>
      </w:r>
      <w:r>
        <w:rPr>
          <w:rFonts w:hint="default" w:ascii="Tahoma" w:hAnsi="Tahoma" w:cs="Tahoma"/>
          <w:sz w:val="24"/>
          <w:szCs w:val="24"/>
          <w:lang w:val="en-US"/>
        </w:rPr>
        <w:tab/>
      </w:r>
      <w:r>
        <w:rPr>
          <w:rFonts w:hint="default" w:ascii="Tahoma" w:hAnsi="Tahoma" w:cs="Tahoma"/>
          <w:sz w:val="24"/>
          <w:szCs w:val="24"/>
          <w:lang w:val="en-US"/>
        </w:rPr>
        <w:t>.</w:t>
      </w:r>
    </w:p>
    <w:sectPr>
      <w:footerReference r:id="rId5" w:type="default"/>
      <w:pgSz w:w="11906" w:h="16838"/>
      <w:pgMar w:top="1417" w:right="1417" w:bottom="1417" w:left="1417"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Arial Black">
    <w:panose1 w:val="020B0A04020102020204"/>
    <w:charset w:val="00"/>
    <w:family w:val="swiss"/>
    <w:pitch w:val="default"/>
    <w:sig w:usb0="A00002AF" w:usb1="400078FB" w:usb2="00000000" w:usb3="00000000" w:csb0="6000009F" w:csb1="DFD70000"/>
  </w:font>
  <w:font w:name="Tahoma">
    <w:panose1 w:val="020B0604030504040204"/>
    <w:charset w:val="00"/>
    <w:family w:val="swiss"/>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788425302"/>
      <w:docPartObj>
        <w:docPartGallery w:val="autotext"/>
      </w:docPartObj>
    </w:sdtPr>
    <w:sdtContent>
      <w:p w14:paraId="079A23B0">
        <w:pPr>
          <w:pStyle w:val="4"/>
          <w:jc w:val="center"/>
        </w:pPr>
        <w:r>
          <w:fldChar w:fldCharType="begin"/>
        </w:r>
        <w:r>
          <w:instrText xml:space="preserve"> PAGE   \* MERGEFORMAT </w:instrText>
        </w:r>
        <w:r>
          <w:fldChar w:fldCharType="separate"/>
        </w:r>
        <w:r>
          <w:t>1</w:t>
        </w:r>
        <w:r>
          <w:fldChar w:fldCharType="end"/>
        </w:r>
      </w:p>
    </w:sdtContent>
  </w:sdt>
  <w:p w14:paraId="0D4A2468">
    <w:pPr>
      <w:pStyle w:val="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708"/>
  <w:hyphenationZone w:val="425"/>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4F33"/>
    <w:rsid w:val="000B29D9"/>
    <w:rsid w:val="00194431"/>
    <w:rsid w:val="001C37F8"/>
    <w:rsid w:val="002C0683"/>
    <w:rsid w:val="002F6C3D"/>
    <w:rsid w:val="003261EE"/>
    <w:rsid w:val="00486B61"/>
    <w:rsid w:val="00600F6A"/>
    <w:rsid w:val="00695ADB"/>
    <w:rsid w:val="007601FD"/>
    <w:rsid w:val="007E306E"/>
    <w:rsid w:val="00841520"/>
    <w:rsid w:val="009C1581"/>
    <w:rsid w:val="009C4599"/>
    <w:rsid w:val="00B04F33"/>
    <w:rsid w:val="00B703E2"/>
    <w:rsid w:val="00FC0912"/>
    <w:rsid w:val="14534C64"/>
    <w:rsid w:val="1A312D7D"/>
    <w:rsid w:val="32012C73"/>
    <w:rsid w:val="38F33379"/>
    <w:rsid w:val="411A040D"/>
    <w:rsid w:val="498E1B78"/>
    <w:rsid w:val="4DCF5E32"/>
    <w:rsid w:val="50AB3E74"/>
    <w:rsid w:val="5A8C3AF6"/>
    <w:rsid w:val="7F277063"/>
  </w:rsids>
  <m:mathPr>
    <m:mathFont m:val="Cambria Math"/>
    <m:brkBin m:val="before"/>
    <m:brkBinSub m:val="--"/>
    <m:smallFrac m:val="0"/>
    <m:dispDef/>
    <m:lMargin m:val="0"/>
    <m:rMargin m:val="0"/>
    <m:defJc m:val="centerGroup"/>
    <m:wrapIndent m:val="1440"/>
    <m:intLim m:val="subSup"/>
    <m:naryLim m:val="undOvr"/>
  </m:mathPr>
  <w:themeFontLang w:val="ro-RO"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ro-RO" w:eastAsia="en-US"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4">
    <w:name w:val="footer"/>
    <w:basedOn w:val="1"/>
    <w:link w:val="8"/>
    <w:unhideWhenUsed/>
    <w:qFormat/>
    <w:uiPriority w:val="99"/>
    <w:pPr>
      <w:tabs>
        <w:tab w:val="center" w:pos="4536"/>
        <w:tab w:val="right" w:pos="9072"/>
      </w:tabs>
      <w:spacing w:after="0" w:line="240" w:lineRule="auto"/>
    </w:pPr>
  </w:style>
  <w:style w:type="paragraph" w:styleId="5">
    <w:name w:val="header"/>
    <w:basedOn w:val="1"/>
    <w:link w:val="7"/>
    <w:unhideWhenUsed/>
    <w:qFormat/>
    <w:uiPriority w:val="99"/>
    <w:pPr>
      <w:tabs>
        <w:tab w:val="center" w:pos="4536"/>
        <w:tab w:val="right" w:pos="9072"/>
      </w:tabs>
      <w:spacing w:after="0" w:line="240" w:lineRule="auto"/>
    </w:pPr>
  </w:style>
  <w:style w:type="table" w:styleId="6">
    <w:name w:val="Table Grid"/>
    <w:basedOn w:val="3"/>
    <w:qFormat/>
    <w:uiPriority w:val="59"/>
    <w:pPr>
      <w:spacing w:after="0" w:line="240" w:lineRule="auto"/>
    </w:pPr>
    <w:rPr>
      <w:lang w:val="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7">
    <w:name w:val="Header Char"/>
    <w:basedOn w:val="2"/>
    <w:link w:val="5"/>
    <w:qFormat/>
    <w:uiPriority w:val="99"/>
  </w:style>
  <w:style w:type="character" w:customStyle="1" w:styleId="8">
    <w:name w:val="Footer Char"/>
    <w:basedOn w:val="2"/>
    <w:link w:val="4"/>
    <w:qFormat/>
    <w:uiPriority w:val="99"/>
  </w:style>
  <w:style w:type="paragraph" w:styleId="9">
    <w:name w:val="List Paragraph"/>
    <w:basedOn w:val="1"/>
    <w:qFormat/>
    <w:uiPriority w:val="34"/>
    <w:pPr>
      <w:ind w:left="720"/>
      <w:contextualSpacing/>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608</Words>
  <Characters>3742</Characters>
  <Lines>32</Lines>
  <Paragraphs>9</Paragraphs>
  <TotalTime>3</TotalTime>
  <ScaleCrop>false</ScaleCrop>
  <LinksUpToDate>false</LinksUpToDate>
  <CharactersWithSpaces>4553</CharactersWithSpaces>
  <Application>WPS Office_12.1.0.26372_F1E327BC-269C-435d-A152-05C5408002CA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2025-01-10T13:27:00Z</dcterms:created>
  <dc:creator>Evelina</dc:creator>
  <cp:lastModifiedBy>Primaria Andrasesti</cp:lastModifiedBy>
  <cp:lastPrinted>2026-05-21T06:35:00Z</cp:lastPrinted>
  <dcterms:modified xsi:type="dcterms:W3CDTF">2026-05-22T05:22:09Z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1033-12.1.0.26372</vt:lpwstr>
  </property>
  <property fmtid="{D5CDD505-2E9C-101B-9397-08002B2CF9AE}" pid="3" name="ICV">
    <vt:lpwstr>D4E9F19FD60A44D3B07F914339D6A7C9_13</vt:lpwstr>
  </property>
  <property fmtid="{D5CDD505-2E9C-101B-9397-08002B2CF9AE}" pid="4" name="KSOTemplateDocerSaveRecord">
    <vt:lpwstr>eyJoZGlkIjoiYzZkNzQ4ZWFiZmQ4NTRhOWRkZTk3YTMwMjlmMmZhYmUiLCJ1c2VySWQiOiI1NTE1MjI3OTMwMzc4In0=</vt:lpwstr>
  </property>
</Properties>
</file>